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DD944" w14:textId="77777777" w:rsidR="00B10576" w:rsidRPr="00F44BBB" w:rsidRDefault="0048018E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NAZIV OBVEZNIKA: </w:t>
      </w:r>
      <w:r w:rsidRPr="00F44BBB">
        <w:rPr>
          <w:rFonts w:asciiTheme="minorHAnsi" w:hAnsiTheme="minorHAnsi" w:cstheme="minorHAnsi"/>
          <w:b/>
        </w:rPr>
        <w:t>GALERIJA UMJETNINA</w:t>
      </w:r>
    </w:p>
    <w:p w14:paraId="32E4DD12" w14:textId="77777777" w:rsidR="0048018E" w:rsidRPr="00F44BBB" w:rsidRDefault="0048018E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ADRESA : Kralja Tomislava 15, SPLIT</w:t>
      </w:r>
    </w:p>
    <w:p w14:paraId="1101CD70" w14:textId="77777777" w:rsidR="0048018E" w:rsidRPr="00F44BBB" w:rsidRDefault="0048018E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OIB: 73046143569</w:t>
      </w:r>
    </w:p>
    <w:p w14:paraId="0D33099F" w14:textId="77777777" w:rsidR="0048018E" w:rsidRPr="00F44BBB" w:rsidRDefault="0048018E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RKP:29654</w:t>
      </w:r>
    </w:p>
    <w:p w14:paraId="7A04DA9F" w14:textId="77777777" w:rsidR="00310932" w:rsidRPr="00F44BBB" w:rsidRDefault="00B10576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Split, </w:t>
      </w:r>
      <w:r w:rsidR="00310932" w:rsidRPr="00F44BBB">
        <w:rPr>
          <w:rFonts w:asciiTheme="minorHAnsi" w:hAnsiTheme="minorHAnsi" w:cstheme="minorHAnsi"/>
        </w:rPr>
        <w:t>28.03.202</w:t>
      </w:r>
      <w:r w:rsidR="00215A57" w:rsidRPr="00F44BBB">
        <w:rPr>
          <w:rFonts w:asciiTheme="minorHAnsi" w:hAnsiTheme="minorHAnsi" w:cstheme="minorHAnsi"/>
        </w:rPr>
        <w:t>6</w:t>
      </w:r>
      <w:r w:rsidR="00310932" w:rsidRPr="00F44BBB">
        <w:rPr>
          <w:rFonts w:asciiTheme="minorHAnsi" w:hAnsiTheme="minorHAnsi" w:cstheme="minorHAnsi"/>
        </w:rPr>
        <w:t>.g</w:t>
      </w:r>
    </w:p>
    <w:p w14:paraId="2743F901" w14:textId="77777777" w:rsidR="00B10576" w:rsidRPr="00F44BBB" w:rsidRDefault="00310932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Ur</w:t>
      </w:r>
      <w:r w:rsidR="006024DA" w:rsidRPr="00F44BBB">
        <w:rPr>
          <w:rFonts w:asciiTheme="minorHAnsi" w:hAnsiTheme="minorHAnsi" w:cstheme="minorHAnsi"/>
        </w:rPr>
        <w:t>.</w:t>
      </w:r>
      <w:r w:rsidRPr="00F44BBB">
        <w:rPr>
          <w:rFonts w:asciiTheme="minorHAnsi" w:hAnsiTheme="minorHAnsi" w:cstheme="minorHAnsi"/>
        </w:rPr>
        <w:t>broj:</w:t>
      </w:r>
      <w:r w:rsidR="004E50F2" w:rsidRPr="00F44BBB">
        <w:rPr>
          <w:rFonts w:asciiTheme="minorHAnsi" w:hAnsiTheme="minorHAnsi" w:cstheme="minorHAnsi"/>
        </w:rPr>
        <w:t>25</w:t>
      </w:r>
      <w:r w:rsidRPr="00F44BBB">
        <w:rPr>
          <w:rFonts w:asciiTheme="minorHAnsi" w:hAnsiTheme="minorHAnsi" w:cstheme="minorHAnsi"/>
        </w:rPr>
        <w:t>/202</w:t>
      </w:r>
      <w:r w:rsidR="00215A57" w:rsidRPr="00F44BBB">
        <w:rPr>
          <w:rFonts w:asciiTheme="minorHAnsi" w:hAnsiTheme="minorHAnsi" w:cstheme="minorHAnsi"/>
        </w:rPr>
        <w:t>6</w:t>
      </w:r>
      <w:r w:rsidRPr="00F44BBB">
        <w:rPr>
          <w:rFonts w:asciiTheme="minorHAnsi" w:hAnsiTheme="minorHAnsi" w:cstheme="minorHAnsi"/>
        </w:rPr>
        <w:t xml:space="preserve"> </w:t>
      </w:r>
    </w:p>
    <w:p w14:paraId="75B45CEC" w14:textId="77777777" w:rsidR="00B10576" w:rsidRPr="00F44BBB" w:rsidRDefault="00B10576" w:rsidP="00F004E2">
      <w:pPr>
        <w:rPr>
          <w:rFonts w:asciiTheme="minorHAnsi" w:hAnsiTheme="minorHAnsi" w:cstheme="minorHAnsi"/>
        </w:rPr>
      </w:pPr>
    </w:p>
    <w:p w14:paraId="235DC777" w14:textId="77777777" w:rsidR="00B10576" w:rsidRPr="00F44BBB" w:rsidRDefault="00215A57" w:rsidP="00F004E2">
      <w:pPr>
        <w:rPr>
          <w:rFonts w:asciiTheme="minorHAnsi" w:hAnsiTheme="minorHAnsi" w:cstheme="minorHAnsi"/>
          <w:b/>
        </w:rPr>
      </w:pPr>
      <w:r w:rsidRPr="00F44BBB">
        <w:rPr>
          <w:rFonts w:asciiTheme="minorHAnsi" w:hAnsiTheme="minorHAnsi" w:cstheme="minorHAnsi"/>
        </w:rPr>
        <w:t xml:space="preserve">             </w:t>
      </w:r>
      <w:r w:rsidR="00B10576" w:rsidRPr="00F44BBB">
        <w:rPr>
          <w:rFonts w:asciiTheme="minorHAnsi" w:hAnsiTheme="minorHAnsi" w:cstheme="minorHAnsi"/>
          <w:b/>
        </w:rPr>
        <w:t>IZVRŠENJ</w:t>
      </w:r>
      <w:r w:rsidR="00C44FC9" w:rsidRPr="00F44BBB">
        <w:rPr>
          <w:rFonts w:asciiTheme="minorHAnsi" w:hAnsiTheme="minorHAnsi" w:cstheme="minorHAnsi"/>
          <w:b/>
        </w:rPr>
        <w:t>E</w:t>
      </w:r>
      <w:r w:rsidR="00B10576" w:rsidRPr="00F44BBB">
        <w:rPr>
          <w:rFonts w:asciiTheme="minorHAnsi" w:hAnsiTheme="minorHAnsi" w:cstheme="minorHAnsi"/>
          <w:b/>
        </w:rPr>
        <w:t xml:space="preserve"> FINANCIJSKOG PLANA ZA RAZDOBLJE 1.1.-</w:t>
      </w:r>
      <w:r w:rsidR="00245A1B" w:rsidRPr="00F44BBB">
        <w:rPr>
          <w:rFonts w:asciiTheme="minorHAnsi" w:hAnsiTheme="minorHAnsi" w:cstheme="minorHAnsi"/>
          <w:b/>
        </w:rPr>
        <w:t>31.12.</w:t>
      </w:r>
      <w:r w:rsidR="00B10576" w:rsidRPr="00F44BBB">
        <w:rPr>
          <w:rFonts w:asciiTheme="minorHAnsi" w:hAnsiTheme="minorHAnsi" w:cstheme="minorHAnsi"/>
          <w:b/>
        </w:rPr>
        <w:t>202</w:t>
      </w:r>
      <w:r w:rsidRPr="00F44BBB">
        <w:rPr>
          <w:rFonts w:asciiTheme="minorHAnsi" w:hAnsiTheme="minorHAnsi" w:cstheme="minorHAnsi"/>
          <w:b/>
        </w:rPr>
        <w:t>5</w:t>
      </w:r>
      <w:r w:rsidR="00B10576" w:rsidRPr="00F44BBB">
        <w:rPr>
          <w:rFonts w:asciiTheme="minorHAnsi" w:hAnsiTheme="minorHAnsi" w:cstheme="minorHAnsi"/>
          <w:b/>
        </w:rPr>
        <w:t>.</w:t>
      </w:r>
    </w:p>
    <w:p w14:paraId="5FB9F246" w14:textId="77777777" w:rsidR="00B10576" w:rsidRPr="00F44BBB" w:rsidRDefault="00B10576" w:rsidP="00F004E2">
      <w:pPr>
        <w:rPr>
          <w:rFonts w:asciiTheme="minorHAnsi" w:hAnsiTheme="minorHAnsi" w:cstheme="minorHAnsi"/>
        </w:rPr>
      </w:pPr>
    </w:p>
    <w:p w14:paraId="7B9063A8" w14:textId="77777777" w:rsidR="00B10576" w:rsidRPr="00F44BBB" w:rsidRDefault="005A477A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Izvještaj o izvršenju financijskog plana</w:t>
      </w:r>
      <w:r w:rsidR="00720181" w:rsidRPr="00F44BBB">
        <w:rPr>
          <w:rFonts w:asciiTheme="minorHAnsi" w:hAnsiTheme="minorHAnsi" w:cstheme="minorHAnsi"/>
        </w:rPr>
        <w:t xml:space="preserve"> </w:t>
      </w:r>
      <w:r w:rsidR="0048018E" w:rsidRPr="00F44BBB">
        <w:rPr>
          <w:rFonts w:asciiTheme="minorHAnsi" w:hAnsiTheme="minorHAnsi" w:cstheme="minorHAnsi"/>
        </w:rPr>
        <w:t>Galerije umjetnina</w:t>
      </w:r>
      <w:r w:rsidR="00720181" w:rsidRPr="00F44BBB">
        <w:rPr>
          <w:rFonts w:asciiTheme="minorHAnsi" w:hAnsiTheme="minorHAnsi" w:cstheme="minorHAnsi"/>
        </w:rPr>
        <w:t xml:space="preserve"> Split</w:t>
      </w:r>
      <w:r w:rsidRPr="00F44BBB">
        <w:rPr>
          <w:rFonts w:asciiTheme="minorHAnsi" w:hAnsiTheme="minorHAnsi" w:cstheme="minorHAnsi"/>
        </w:rPr>
        <w:t xml:space="preserve"> je napravljen na temelju</w:t>
      </w:r>
      <w:r w:rsidR="00B86CF5" w:rsidRPr="00F44BBB">
        <w:rPr>
          <w:rFonts w:asciiTheme="minorHAnsi" w:hAnsiTheme="minorHAnsi" w:cstheme="minorHAnsi"/>
        </w:rPr>
        <w:t>:</w:t>
      </w:r>
    </w:p>
    <w:p w14:paraId="6D4C2A60" w14:textId="77777777" w:rsidR="005A477A" w:rsidRPr="00F44BBB" w:rsidRDefault="005A477A" w:rsidP="00F004E2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Zakon</w:t>
      </w:r>
      <w:r w:rsidR="00B86CF5" w:rsidRPr="00F44BBB">
        <w:rPr>
          <w:rFonts w:cstheme="minorHAnsi"/>
          <w:sz w:val="24"/>
          <w:szCs w:val="24"/>
        </w:rPr>
        <w:t>a</w:t>
      </w:r>
      <w:r w:rsidR="001D326D" w:rsidRPr="00F44BBB">
        <w:rPr>
          <w:rFonts w:cstheme="minorHAnsi"/>
          <w:sz w:val="24"/>
          <w:szCs w:val="24"/>
        </w:rPr>
        <w:t xml:space="preserve"> proračunu </w:t>
      </w:r>
      <w:r w:rsidR="005055EB" w:rsidRPr="00F44BBB">
        <w:rPr>
          <w:rFonts w:cstheme="minorHAnsi"/>
          <w:sz w:val="24"/>
          <w:szCs w:val="24"/>
        </w:rPr>
        <w:t>( članak 86. NN141/22)</w:t>
      </w:r>
    </w:p>
    <w:p w14:paraId="1E0298F1" w14:textId="77777777" w:rsidR="005A477A" w:rsidRPr="00F44BBB" w:rsidRDefault="005A477A" w:rsidP="00F004E2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Pravilnik</w:t>
      </w:r>
      <w:r w:rsidR="00B86CF5" w:rsidRPr="00F44BBB">
        <w:rPr>
          <w:rFonts w:cstheme="minorHAnsi"/>
          <w:sz w:val="24"/>
          <w:szCs w:val="24"/>
        </w:rPr>
        <w:t xml:space="preserve">a </w:t>
      </w:r>
      <w:r w:rsidRPr="00F44BBB">
        <w:rPr>
          <w:rFonts w:cstheme="minorHAnsi"/>
          <w:sz w:val="24"/>
          <w:szCs w:val="24"/>
        </w:rPr>
        <w:t xml:space="preserve">o polugodišnjem i godišnjem izvještaju o izvršenju proračuna </w:t>
      </w:r>
    </w:p>
    <w:p w14:paraId="64B216F6" w14:textId="77777777" w:rsidR="005A477A" w:rsidRPr="00F44BBB" w:rsidRDefault="005A477A" w:rsidP="00F004E2">
      <w:pPr>
        <w:pStyle w:val="Odlomakpopisa"/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 xml:space="preserve">(NN </w:t>
      </w:r>
      <w:r w:rsidR="005F08DD" w:rsidRPr="00F44BBB">
        <w:rPr>
          <w:rFonts w:cstheme="minorHAnsi"/>
          <w:sz w:val="24"/>
          <w:szCs w:val="24"/>
        </w:rPr>
        <w:t>85/23)</w:t>
      </w:r>
    </w:p>
    <w:p w14:paraId="1F27CB2A" w14:textId="77777777" w:rsidR="00B86CF5" w:rsidRPr="00F44BBB" w:rsidRDefault="00B86CF5" w:rsidP="00F004E2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Uputa iz nadležnog proračuna</w:t>
      </w:r>
    </w:p>
    <w:p w14:paraId="54A9BE08" w14:textId="77777777" w:rsidR="00B86CF5" w:rsidRPr="00F44BBB" w:rsidRDefault="00733A6C" w:rsidP="00F004E2">
      <w:pPr>
        <w:pStyle w:val="Obinitekst"/>
        <w:rPr>
          <w:rFonts w:asciiTheme="minorHAnsi" w:hAnsiTheme="minorHAnsi" w:cstheme="minorHAnsi"/>
          <w:sz w:val="24"/>
          <w:szCs w:val="24"/>
        </w:rPr>
      </w:pPr>
      <w:r w:rsidRPr="00F44BBB">
        <w:rPr>
          <w:rFonts w:asciiTheme="minorHAnsi" w:hAnsiTheme="minorHAnsi" w:cstheme="minorHAnsi"/>
          <w:sz w:val="24"/>
          <w:szCs w:val="24"/>
        </w:rPr>
        <w:t>Sažetak d</w:t>
      </w:r>
      <w:r w:rsidR="00B86CF5" w:rsidRPr="00F44BBB">
        <w:rPr>
          <w:rFonts w:asciiTheme="minorHAnsi" w:hAnsiTheme="minorHAnsi" w:cstheme="minorHAnsi"/>
          <w:sz w:val="24"/>
          <w:szCs w:val="24"/>
        </w:rPr>
        <w:t>jelokrug</w:t>
      </w:r>
      <w:r w:rsidRPr="00F44BBB">
        <w:rPr>
          <w:rFonts w:asciiTheme="minorHAnsi" w:hAnsiTheme="minorHAnsi" w:cstheme="minorHAnsi"/>
          <w:sz w:val="24"/>
          <w:szCs w:val="24"/>
        </w:rPr>
        <w:t>a</w:t>
      </w:r>
      <w:r w:rsidR="00B86CF5" w:rsidRPr="00F44BBB">
        <w:rPr>
          <w:rFonts w:asciiTheme="minorHAnsi" w:hAnsiTheme="minorHAnsi" w:cstheme="minorHAnsi"/>
          <w:sz w:val="24"/>
          <w:szCs w:val="24"/>
        </w:rPr>
        <w:t xml:space="preserve"> rada </w:t>
      </w:r>
      <w:r w:rsidR="0048018E" w:rsidRPr="00F44BBB">
        <w:rPr>
          <w:rFonts w:asciiTheme="minorHAnsi" w:hAnsiTheme="minorHAnsi" w:cstheme="minorHAnsi"/>
          <w:sz w:val="24"/>
          <w:szCs w:val="24"/>
        </w:rPr>
        <w:t>Galerije umjetnina</w:t>
      </w:r>
    </w:p>
    <w:p w14:paraId="0EEC2674" w14:textId="77777777" w:rsidR="00B86CF5" w:rsidRPr="00F44BBB" w:rsidRDefault="00B86CF5" w:rsidP="00F004E2">
      <w:pPr>
        <w:pStyle w:val="Obinitekst"/>
        <w:rPr>
          <w:rFonts w:asciiTheme="minorHAnsi" w:hAnsiTheme="minorHAnsi" w:cstheme="minorHAnsi"/>
          <w:sz w:val="24"/>
          <w:szCs w:val="24"/>
        </w:rPr>
      </w:pPr>
      <w:r w:rsidRPr="00F44B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8BF90D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Galerija umjetnina je muzejska, neprofitna, stalna i javnosti otvorena ustanova u službi društva i njegova razvitka koja:</w:t>
      </w:r>
    </w:p>
    <w:p w14:paraId="58DE1115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- stručno i odgovorno skuplja, čuva, istražuje, komunicira i predstavlja materijalna svjedočanstva čovjeka i njegove okoline u cilju proučavanja, izobrazbe i zabave; u djelokrugu predmetne umjetničke baštine i suvremene umjetnosti (slikarstvo, kiparstvo, grafika, plakat, objekti, instalacije,  ambijenti, arhitektura, dizajn, fotografija, film, video), kao i drugih metoda i produkata vizualizacije i umjetničke komunikacije, </w:t>
      </w:r>
    </w:p>
    <w:p w14:paraId="5A4236A8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- osmišljava i organizira stalne i povremene izložbe u svom sjedištu, te srodnim ustanovama u zemlji i inozemstvu,</w:t>
      </w:r>
    </w:p>
    <w:p w14:paraId="3937B7AE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- potiče međunarodnu kulturnu razmjenu i promovira nacionalnu umjetnost u svijetu</w:t>
      </w:r>
    </w:p>
    <w:p w14:paraId="298E5039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- potiče interdisciplinarnost, međuinstitucionalnu i međusektorsku suradnju</w:t>
      </w:r>
    </w:p>
    <w:p w14:paraId="53A87585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- sustavno prati, stimulira, promovira, istražuje, valorizira i predstavlja nove oblike umjetničkog izražavanja, </w:t>
      </w:r>
    </w:p>
    <w:p w14:paraId="00B14EDB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- promovira i afirmira mlade umjetnike, </w:t>
      </w:r>
    </w:p>
    <w:p w14:paraId="2D2ACB60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- organizira edukativne programe i radionice zasnovane na stalnom postavu i povremenim izložbama, te specijalizirane manifestacije u  suradnji s obrazovnim i kulturnim ustanovama i organizacijama.</w:t>
      </w:r>
    </w:p>
    <w:p w14:paraId="5DC8F4F8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- u okviru programske djelatnosti objavljuje stručne publikacije, kataloge, audiovizualna i druga izdanja, </w:t>
      </w:r>
    </w:p>
    <w:p w14:paraId="016AC44C" w14:textId="77777777" w:rsidR="007A28D3" w:rsidRPr="00F44BBB" w:rsidRDefault="007A28D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- organizira predavanja, tečajeve, simpozije, seminare, promocije i slične skupove s područja vizualne umjetnosti </w:t>
      </w:r>
    </w:p>
    <w:p w14:paraId="77F94C81" w14:textId="77777777" w:rsidR="00C366DA" w:rsidRPr="00F44BBB" w:rsidRDefault="00C366DA" w:rsidP="00F004E2">
      <w:pPr>
        <w:rPr>
          <w:rFonts w:asciiTheme="minorHAnsi" w:hAnsiTheme="minorHAnsi" w:cstheme="minorHAnsi"/>
        </w:rPr>
      </w:pPr>
    </w:p>
    <w:p w14:paraId="31F8FA36" w14:textId="1D282E33" w:rsidR="00C366DA" w:rsidRPr="00F44BBB" w:rsidRDefault="00C366DA" w:rsidP="00C366DA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Financijski plan Galerije umjetnina Split za 2025. s projekcijama za 2026. i 2027. g. donesen je 30. rujna 2024.</w:t>
      </w:r>
      <w:r w:rsidR="002D15E2" w:rsidRPr="00F44BBB">
        <w:rPr>
          <w:rFonts w:asciiTheme="minorHAnsi" w:hAnsiTheme="minorHAnsi" w:cstheme="minorHAnsi"/>
        </w:rPr>
        <w:t xml:space="preserve"> </w:t>
      </w:r>
      <w:r w:rsidRPr="00F44BBB">
        <w:rPr>
          <w:rFonts w:asciiTheme="minorHAnsi" w:hAnsiTheme="minorHAnsi" w:cstheme="minorHAnsi"/>
        </w:rPr>
        <w:t>kao prijedlog, a koji je usvojen na sjednici Gradskog vijeća Grada Splita 6. prosinca 2024. kada je donesen proračun Grada Splita.  Upravno vijeće Galerije umjetnina je isti potvrdilo na sjednici 20. prosinca 2024.g.</w:t>
      </w:r>
    </w:p>
    <w:p w14:paraId="37A3A6AF" w14:textId="77777777" w:rsidR="00C366DA" w:rsidRPr="00F44BBB" w:rsidRDefault="00C366DA" w:rsidP="00F004E2">
      <w:pPr>
        <w:rPr>
          <w:rFonts w:asciiTheme="minorHAnsi" w:hAnsiTheme="minorHAnsi" w:cstheme="minorHAnsi"/>
        </w:rPr>
      </w:pPr>
    </w:p>
    <w:p w14:paraId="1C3E62D7" w14:textId="77777777" w:rsidR="00B86CF5" w:rsidRPr="00F44BBB" w:rsidRDefault="00B86CF5" w:rsidP="00F004E2">
      <w:pPr>
        <w:pStyle w:val="Obinitekst"/>
        <w:rPr>
          <w:rFonts w:asciiTheme="minorHAnsi" w:hAnsiTheme="minorHAnsi" w:cstheme="minorHAnsi"/>
          <w:sz w:val="24"/>
          <w:szCs w:val="24"/>
        </w:rPr>
      </w:pPr>
    </w:p>
    <w:p w14:paraId="20628EBA" w14:textId="77777777" w:rsidR="00B10576" w:rsidRPr="00F44BBB" w:rsidRDefault="005A477A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lastRenderedPageBreak/>
        <w:t xml:space="preserve">U nastavku </w:t>
      </w:r>
      <w:r w:rsidR="00B86CF5" w:rsidRPr="00F44BBB">
        <w:rPr>
          <w:rFonts w:asciiTheme="minorHAnsi" w:hAnsiTheme="minorHAnsi" w:cstheme="minorHAnsi"/>
        </w:rPr>
        <w:t xml:space="preserve">slijedi izvještaj o izvršenju financijskog plana </w:t>
      </w:r>
      <w:r w:rsidR="002A467A" w:rsidRPr="00F44BBB">
        <w:rPr>
          <w:rFonts w:asciiTheme="minorHAnsi" w:hAnsiTheme="minorHAnsi" w:cstheme="minorHAnsi"/>
        </w:rPr>
        <w:t>Galerije umjetnina</w:t>
      </w:r>
      <w:r w:rsidR="00B86CF5" w:rsidRPr="00F44BBB">
        <w:rPr>
          <w:rFonts w:asciiTheme="minorHAnsi" w:hAnsiTheme="minorHAnsi" w:cstheme="minorHAnsi"/>
        </w:rPr>
        <w:t xml:space="preserve"> za razdoblje 1.1. – </w:t>
      </w:r>
      <w:r w:rsidR="009C71AF" w:rsidRPr="00F44BBB">
        <w:rPr>
          <w:rFonts w:asciiTheme="minorHAnsi" w:hAnsiTheme="minorHAnsi" w:cstheme="minorHAnsi"/>
        </w:rPr>
        <w:t>31</w:t>
      </w:r>
      <w:r w:rsidR="00B86CF5" w:rsidRPr="00F44BBB">
        <w:rPr>
          <w:rFonts w:asciiTheme="minorHAnsi" w:hAnsiTheme="minorHAnsi" w:cstheme="minorHAnsi"/>
        </w:rPr>
        <w:t>.</w:t>
      </w:r>
      <w:r w:rsidR="009C71AF" w:rsidRPr="00F44BBB">
        <w:rPr>
          <w:rFonts w:asciiTheme="minorHAnsi" w:hAnsiTheme="minorHAnsi" w:cstheme="minorHAnsi"/>
        </w:rPr>
        <w:t>12.202</w:t>
      </w:r>
      <w:r w:rsidR="003463B5" w:rsidRPr="00F44BBB">
        <w:rPr>
          <w:rFonts w:asciiTheme="minorHAnsi" w:hAnsiTheme="minorHAnsi" w:cstheme="minorHAnsi"/>
        </w:rPr>
        <w:t>5</w:t>
      </w:r>
      <w:r w:rsidR="009C71AF" w:rsidRPr="00F44BBB">
        <w:rPr>
          <w:rFonts w:asciiTheme="minorHAnsi" w:hAnsiTheme="minorHAnsi" w:cstheme="minorHAnsi"/>
        </w:rPr>
        <w:t>.</w:t>
      </w:r>
    </w:p>
    <w:p w14:paraId="000A2707" w14:textId="77777777" w:rsidR="00B10576" w:rsidRPr="00F44BBB" w:rsidRDefault="00B10576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Izvještaj o godišnjem izvršenju financijskog plana sadrži:</w:t>
      </w:r>
    </w:p>
    <w:p w14:paraId="2087E686" w14:textId="77777777" w:rsidR="00B10576" w:rsidRPr="00F44BBB" w:rsidRDefault="00B10576" w:rsidP="00F004E2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Opći dio</w:t>
      </w:r>
    </w:p>
    <w:p w14:paraId="18A37840" w14:textId="77777777" w:rsidR="00B10576" w:rsidRPr="00F44BBB" w:rsidRDefault="00B10576" w:rsidP="00F004E2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Posebni dio</w:t>
      </w:r>
    </w:p>
    <w:p w14:paraId="524900FF" w14:textId="77777777" w:rsidR="00B10576" w:rsidRPr="00F44BBB" w:rsidRDefault="00B10576" w:rsidP="00F004E2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Obrazloženje općeg i posebnog dijela</w:t>
      </w:r>
    </w:p>
    <w:p w14:paraId="55B816FE" w14:textId="77777777" w:rsidR="00F01B46" w:rsidRPr="00F44BBB" w:rsidRDefault="004D7205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Sastavni dio Izvještaja čine sl</w:t>
      </w:r>
      <w:r w:rsidR="003463B5" w:rsidRPr="00F44BBB">
        <w:rPr>
          <w:rFonts w:asciiTheme="minorHAnsi" w:hAnsiTheme="minorHAnsi" w:cstheme="minorHAnsi"/>
        </w:rPr>
        <w:t>i</w:t>
      </w:r>
      <w:r w:rsidRPr="00F44BBB">
        <w:rPr>
          <w:rFonts w:asciiTheme="minorHAnsi" w:hAnsiTheme="minorHAnsi" w:cstheme="minorHAnsi"/>
        </w:rPr>
        <w:t>jedeće tabele:</w:t>
      </w:r>
    </w:p>
    <w:p w14:paraId="1256FEBE" w14:textId="77777777" w:rsidR="004D7205" w:rsidRPr="00F44BBB" w:rsidRDefault="000B2AEC" w:rsidP="00F004E2">
      <w:pPr>
        <w:pStyle w:val="Odlomakpopis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 xml:space="preserve">Sažetak računa prihoda i rashoda i </w:t>
      </w:r>
      <w:r w:rsidR="00BF6420" w:rsidRPr="00F44BBB">
        <w:rPr>
          <w:rFonts w:cstheme="minorHAnsi"/>
          <w:sz w:val="24"/>
          <w:szCs w:val="24"/>
        </w:rPr>
        <w:t>R</w:t>
      </w:r>
      <w:r w:rsidRPr="00F44BBB">
        <w:rPr>
          <w:rFonts w:cstheme="minorHAnsi"/>
          <w:sz w:val="24"/>
          <w:szCs w:val="24"/>
        </w:rPr>
        <w:t>ačuna financiranja</w:t>
      </w:r>
    </w:p>
    <w:p w14:paraId="2E778B27" w14:textId="77777777" w:rsidR="004D7205" w:rsidRPr="00F44BBB" w:rsidRDefault="000B2AEC" w:rsidP="00F004E2">
      <w:pPr>
        <w:pStyle w:val="Odlomakpopis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Račun prihoda i rashoda</w:t>
      </w:r>
    </w:p>
    <w:p w14:paraId="3B221FA0" w14:textId="77777777" w:rsidR="000B2AEC" w:rsidRPr="00F44BBB" w:rsidRDefault="00B05A39" w:rsidP="00F004E2">
      <w:pPr>
        <w:pStyle w:val="Odlomakpopis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Rashodi po funkcijskoj klasifikaciji</w:t>
      </w:r>
    </w:p>
    <w:p w14:paraId="27240967" w14:textId="77777777" w:rsidR="000B2AEC" w:rsidRPr="00F44BBB" w:rsidRDefault="00065804" w:rsidP="00F004E2">
      <w:pPr>
        <w:pStyle w:val="Odlomakpopis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Posebnog dijela</w:t>
      </w:r>
    </w:p>
    <w:p w14:paraId="2C898AD0" w14:textId="77777777" w:rsidR="000B2AEC" w:rsidRPr="00F44BBB" w:rsidRDefault="00065804" w:rsidP="00F004E2">
      <w:pPr>
        <w:pStyle w:val="Odlomakpopis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Kontrolna tablica prihoda i rashoda</w:t>
      </w:r>
    </w:p>
    <w:p w14:paraId="339F1199" w14:textId="77777777" w:rsidR="00AE44C1" w:rsidRPr="00F44BBB" w:rsidRDefault="00C96D06" w:rsidP="00AE44C1">
      <w:pPr>
        <w:pStyle w:val="Odlomakpopis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Posebni izvještaji</w:t>
      </w:r>
    </w:p>
    <w:p w14:paraId="7872F1B8" w14:textId="77777777" w:rsidR="001D326D" w:rsidRPr="00F44BBB" w:rsidRDefault="00C96D06" w:rsidP="00AE44C1">
      <w:pPr>
        <w:pStyle w:val="Odlomakpopisa"/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 xml:space="preserve"> –</w:t>
      </w:r>
      <w:r w:rsidR="00AE44C1" w:rsidRPr="00F44BBB">
        <w:rPr>
          <w:rFonts w:cstheme="minorHAnsi"/>
          <w:sz w:val="24"/>
          <w:szCs w:val="24"/>
        </w:rPr>
        <w:t xml:space="preserve"> Izvještaj o zaduživanju na domaćem i stranom tržištu novca i kapitala</w:t>
      </w:r>
    </w:p>
    <w:p w14:paraId="6CB0298F" w14:textId="77777777" w:rsidR="00AE44C1" w:rsidRPr="00F44BBB" w:rsidRDefault="00AE44C1" w:rsidP="00AE44C1">
      <w:pPr>
        <w:pStyle w:val="Odlomakpopisa"/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 xml:space="preserve"> – Izvještaj o korištenju sredstava fondova Europske umije</w:t>
      </w:r>
    </w:p>
    <w:p w14:paraId="3D374DC2" w14:textId="77777777" w:rsidR="00AE44C1" w:rsidRPr="00F44BBB" w:rsidRDefault="00AE44C1" w:rsidP="00AE44C1">
      <w:pPr>
        <w:pStyle w:val="Odlomakpopisa"/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 xml:space="preserve"> – Izvještaj o danim zajmovima i potraživanjima po danim zajmovima</w:t>
      </w:r>
    </w:p>
    <w:p w14:paraId="0DAEDA3B" w14:textId="77777777" w:rsidR="00D667E7" w:rsidRPr="00F44BBB" w:rsidRDefault="00AE44C1" w:rsidP="00416560">
      <w:pPr>
        <w:pStyle w:val="Odlomakpopisa"/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 xml:space="preserve"> – Izvještaj o stanju potraživanja i dospjelih obveza t</w:t>
      </w:r>
      <w:r w:rsidR="00215A57" w:rsidRPr="00F44BBB">
        <w:rPr>
          <w:rFonts w:cstheme="minorHAnsi"/>
          <w:sz w:val="24"/>
          <w:szCs w:val="24"/>
        </w:rPr>
        <w:t>e o stanju potencijalnih obveza</w:t>
      </w:r>
      <w:r w:rsidRPr="00F44BBB">
        <w:rPr>
          <w:rFonts w:cstheme="minorHAnsi"/>
          <w:sz w:val="24"/>
          <w:szCs w:val="24"/>
        </w:rPr>
        <w:t xml:space="preserve"> po osnovi sudskih sporova</w:t>
      </w:r>
    </w:p>
    <w:p w14:paraId="07F6B93E" w14:textId="7A2EABF1" w:rsidR="00D667E7" w:rsidRPr="00F44BBB" w:rsidRDefault="00D667E7" w:rsidP="00D667E7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Godišnji izvještaj o izvršenju financijskog plana se izrađuje kroz financijsk</w:t>
      </w:r>
      <w:r w:rsidR="00E65294" w:rsidRPr="00F44BBB">
        <w:rPr>
          <w:rFonts w:asciiTheme="minorHAnsi" w:hAnsiTheme="minorHAnsi" w:cstheme="minorHAnsi"/>
        </w:rPr>
        <w:t>a</w:t>
      </w:r>
      <w:r w:rsidRPr="00F44BBB">
        <w:rPr>
          <w:rFonts w:asciiTheme="minorHAnsi" w:hAnsiTheme="minorHAnsi" w:cstheme="minorHAnsi"/>
        </w:rPr>
        <w:t xml:space="preserve"> </w:t>
      </w:r>
      <w:r w:rsidR="00E65294" w:rsidRPr="00F44BBB">
        <w:rPr>
          <w:rFonts w:asciiTheme="minorHAnsi" w:hAnsiTheme="minorHAnsi" w:cstheme="minorHAnsi"/>
        </w:rPr>
        <w:t>sredstva</w:t>
      </w:r>
      <w:r w:rsidRPr="00F44BBB">
        <w:rPr>
          <w:rFonts w:asciiTheme="minorHAnsi" w:hAnsiTheme="minorHAnsi" w:cstheme="minorHAnsi"/>
        </w:rPr>
        <w:t xml:space="preserve"> da bi se prikazalo što je u odnosu na financijski plan Galerije umjetnina izvršeno i koliko je uspješno proveden planirani program Galerije</w:t>
      </w:r>
      <w:r w:rsidR="00C04C63" w:rsidRPr="00F44BBB">
        <w:rPr>
          <w:rFonts w:asciiTheme="minorHAnsi" w:hAnsiTheme="minorHAnsi" w:cstheme="minorHAnsi"/>
        </w:rPr>
        <w:t xml:space="preserve"> </w:t>
      </w:r>
      <w:r w:rsidRPr="00F44BBB">
        <w:rPr>
          <w:rFonts w:asciiTheme="minorHAnsi" w:hAnsiTheme="minorHAnsi" w:cstheme="minorHAnsi"/>
        </w:rPr>
        <w:t>(prihodi i rashodi) za tekuće razdoblje kroz izvore financiranja, te razliku od financijskih izvještaja.</w:t>
      </w:r>
    </w:p>
    <w:p w14:paraId="1F2D2EA8" w14:textId="77777777" w:rsidR="00C04C63" w:rsidRPr="00F44BBB" w:rsidRDefault="00C04C63" w:rsidP="00D667E7">
      <w:pPr>
        <w:rPr>
          <w:rFonts w:asciiTheme="minorHAnsi" w:hAnsiTheme="minorHAnsi" w:cstheme="minorHAnsi"/>
        </w:rPr>
      </w:pPr>
    </w:p>
    <w:p w14:paraId="2363A02D" w14:textId="6B872DD7" w:rsidR="00D667E7" w:rsidRPr="00F44BBB" w:rsidRDefault="00D667E7" w:rsidP="00D667E7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U 2025.</w:t>
      </w:r>
      <w:r w:rsidR="00F44BBB" w:rsidRPr="00F44BBB">
        <w:rPr>
          <w:rFonts w:asciiTheme="minorHAnsi" w:hAnsiTheme="minorHAnsi" w:cstheme="minorHAnsi"/>
        </w:rPr>
        <w:t xml:space="preserve"> </w:t>
      </w:r>
      <w:r w:rsidRPr="00F44BBB">
        <w:rPr>
          <w:rFonts w:asciiTheme="minorHAnsi" w:hAnsiTheme="minorHAnsi" w:cstheme="minorHAnsi"/>
        </w:rPr>
        <w:t>godini, temeljem novog pravilnika o proračunskom računovodstvu i računskom planu, Grad Split je u glavnoj knjizi morao iskazati 13 plaća, jer je trebalo u 2025.g. kao rashod prikazati i plaću za mjesec prosinac 2025.g. a do sada je u izvještajima bilo 12 rashoda plaća za razdoblje prosinac prethodne godine do studenoga tekuće godine.</w:t>
      </w:r>
    </w:p>
    <w:p w14:paraId="40049A37" w14:textId="77777777" w:rsidR="00D667E7" w:rsidRPr="00F44BBB" w:rsidRDefault="00D667E7" w:rsidP="00D667E7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Upravo zbog navedenog razloga se ovaj izvještaj razlikuje od financijskog izvještaja Galerije umjet</w:t>
      </w:r>
      <w:r w:rsidR="002862CB" w:rsidRPr="00F44BBB">
        <w:rPr>
          <w:rFonts w:asciiTheme="minorHAnsi" w:hAnsiTheme="minorHAnsi" w:cstheme="minorHAnsi"/>
        </w:rPr>
        <w:t>n</w:t>
      </w:r>
      <w:r w:rsidRPr="00F44BBB">
        <w:rPr>
          <w:rFonts w:asciiTheme="minorHAnsi" w:hAnsiTheme="minorHAnsi" w:cstheme="minorHAnsi"/>
        </w:rPr>
        <w:t xml:space="preserve">ina u kojem se </w:t>
      </w:r>
      <w:r w:rsidR="002862CB" w:rsidRPr="00F44BBB">
        <w:rPr>
          <w:rFonts w:asciiTheme="minorHAnsi" w:hAnsiTheme="minorHAnsi" w:cstheme="minorHAnsi"/>
        </w:rPr>
        <w:t xml:space="preserve">ovi rashodi odnose na plaće od siječnja do prosinca 2025.g., a u financijskom izvještaju su rashodi za plaće od prosinca 2024.g do prosinca </w:t>
      </w:r>
      <w:r w:rsidR="00903552" w:rsidRPr="00F44BBB">
        <w:rPr>
          <w:rFonts w:asciiTheme="minorHAnsi" w:hAnsiTheme="minorHAnsi" w:cstheme="minorHAnsi"/>
        </w:rPr>
        <w:t>2025.g. U slijedećim obračunskim razdobljima neće biti razlike između navedenih izvještaja.</w:t>
      </w:r>
    </w:p>
    <w:p w14:paraId="0B9D0ED8" w14:textId="77777777" w:rsidR="00D667E7" w:rsidRPr="00F44BBB" w:rsidRDefault="00D667E7" w:rsidP="00D667E7">
      <w:pPr>
        <w:rPr>
          <w:rFonts w:asciiTheme="minorHAnsi" w:hAnsiTheme="minorHAnsi" w:cstheme="minorHAnsi"/>
        </w:rPr>
      </w:pPr>
    </w:p>
    <w:p w14:paraId="234F264C" w14:textId="77777777" w:rsidR="00B10576" w:rsidRDefault="001D326D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  <w:b/>
        </w:rPr>
        <w:t>OBRAZLOŽENJE OPĆEG DIJELA</w:t>
      </w:r>
      <w:r w:rsidRPr="00F44BBB">
        <w:rPr>
          <w:rFonts w:asciiTheme="minorHAnsi" w:hAnsiTheme="minorHAnsi" w:cstheme="minorHAnsi"/>
        </w:rPr>
        <w:t>:</w:t>
      </w:r>
    </w:p>
    <w:p w14:paraId="11FB08A9" w14:textId="77777777" w:rsidR="00F44BBB" w:rsidRPr="00F44BBB" w:rsidRDefault="00F44BBB" w:rsidP="00F004E2">
      <w:pPr>
        <w:rPr>
          <w:rFonts w:asciiTheme="minorHAnsi" w:hAnsiTheme="minorHAnsi" w:cstheme="minorHAnsi"/>
        </w:rPr>
      </w:pPr>
    </w:p>
    <w:p w14:paraId="2E7D036F" w14:textId="77777777" w:rsidR="006B2261" w:rsidRPr="00F44BBB" w:rsidRDefault="00C04C63" w:rsidP="00BD3158">
      <w:pPr>
        <w:pStyle w:val="Odlomakpopisa"/>
        <w:rPr>
          <w:rFonts w:cstheme="minorHAnsi"/>
          <w:sz w:val="24"/>
          <w:szCs w:val="24"/>
          <w:u w:val="single"/>
        </w:rPr>
      </w:pPr>
      <w:r w:rsidRPr="00F44BBB">
        <w:rPr>
          <w:rFonts w:cstheme="minorHAnsi"/>
          <w:sz w:val="24"/>
          <w:szCs w:val="24"/>
          <w:u w:val="single"/>
        </w:rPr>
        <w:t>SAŽETAK RAČUNA PRIHODA I RASHODA</w:t>
      </w:r>
    </w:p>
    <w:p w14:paraId="0CF97A4A" w14:textId="77777777" w:rsidR="006B2261" w:rsidRPr="00F44BBB" w:rsidRDefault="00BD3158" w:rsidP="006B2261">
      <w:pPr>
        <w:pStyle w:val="Odlomakpopisa"/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Ukupni prihodi</w:t>
      </w:r>
      <w:r w:rsidR="006B2261" w:rsidRPr="00F44BBB">
        <w:rPr>
          <w:rFonts w:cstheme="minorHAnsi"/>
          <w:sz w:val="24"/>
          <w:szCs w:val="24"/>
        </w:rPr>
        <w:t xml:space="preserve">                                                                         702.186,23</w:t>
      </w:r>
    </w:p>
    <w:p w14:paraId="59D52EDD" w14:textId="77777777" w:rsidR="006B2261" w:rsidRPr="00F44BBB" w:rsidRDefault="00BD3158" w:rsidP="006B2261">
      <w:pPr>
        <w:pStyle w:val="Odlomakpopisa"/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>Ukupni rashodi</w:t>
      </w:r>
      <w:r w:rsidR="006B2261" w:rsidRPr="00F44BBB"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Pr="00F44BBB">
        <w:rPr>
          <w:rFonts w:cstheme="minorHAnsi"/>
          <w:sz w:val="24"/>
          <w:szCs w:val="24"/>
        </w:rPr>
        <w:t xml:space="preserve"> </w:t>
      </w:r>
      <w:r w:rsidR="006B2261" w:rsidRPr="00F44BBB">
        <w:rPr>
          <w:rFonts w:cstheme="minorHAnsi"/>
          <w:sz w:val="24"/>
          <w:szCs w:val="24"/>
        </w:rPr>
        <w:t xml:space="preserve"> 768.162,80 </w:t>
      </w:r>
    </w:p>
    <w:p w14:paraId="6273C726" w14:textId="77777777" w:rsidR="006B2261" w:rsidRPr="00F44BBB" w:rsidRDefault="00BD3158" w:rsidP="006B2261">
      <w:pPr>
        <w:pStyle w:val="Odlomakpopisa"/>
        <w:pBdr>
          <w:bottom w:val="single" w:sz="6" w:space="1" w:color="auto"/>
        </w:pBdr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 xml:space="preserve">Manjak prihoda tekuće godine   </w:t>
      </w:r>
      <w:r w:rsidR="006B2261" w:rsidRPr="00F44BBB">
        <w:rPr>
          <w:rFonts w:cstheme="minorHAnsi"/>
          <w:sz w:val="24"/>
          <w:szCs w:val="24"/>
        </w:rPr>
        <w:t xml:space="preserve">                                           -65.979,57</w:t>
      </w:r>
    </w:p>
    <w:p w14:paraId="0EABE81B" w14:textId="77777777" w:rsidR="008461B8" w:rsidRPr="00F44BBB" w:rsidRDefault="006B2261" w:rsidP="006B2261">
      <w:pPr>
        <w:pStyle w:val="Odlomakpopisa"/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 xml:space="preserve">PRENESENI VIŠAK IZ PRETHODNE GODINE                                  </w:t>
      </w:r>
      <w:r w:rsidR="00FD51D0" w:rsidRPr="00F44BBB">
        <w:rPr>
          <w:rFonts w:cstheme="minorHAnsi"/>
          <w:sz w:val="24"/>
          <w:szCs w:val="24"/>
        </w:rPr>
        <w:t>72.801,53</w:t>
      </w:r>
    </w:p>
    <w:p w14:paraId="73F40B7A" w14:textId="77777777" w:rsidR="008461B8" w:rsidRPr="00F44BBB" w:rsidRDefault="008461B8" w:rsidP="006B2261">
      <w:pPr>
        <w:pStyle w:val="Odlomakpopisa"/>
        <w:rPr>
          <w:rFonts w:cstheme="minorHAnsi"/>
          <w:sz w:val="24"/>
          <w:szCs w:val="24"/>
        </w:rPr>
      </w:pPr>
    </w:p>
    <w:p w14:paraId="746945F2" w14:textId="77777777" w:rsidR="00C17378" w:rsidRPr="00F44BBB" w:rsidRDefault="008461B8" w:rsidP="00F44BBB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Rezultat je višak prihoda poslovanja u iznosu od 6.821,96 eura i koji se prenosi u 2026 g.</w:t>
      </w:r>
      <w:r w:rsidR="00135462" w:rsidRPr="00F44BBB">
        <w:rPr>
          <w:rFonts w:asciiTheme="minorHAnsi" w:hAnsiTheme="minorHAnsi" w:cstheme="minorHAnsi"/>
        </w:rPr>
        <w:t xml:space="preserve"> V</w:t>
      </w:r>
      <w:r w:rsidRPr="00F44BBB">
        <w:rPr>
          <w:rFonts w:asciiTheme="minorHAnsi" w:hAnsiTheme="minorHAnsi" w:cstheme="minorHAnsi"/>
        </w:rPr>
        <w:t xml:space="preserve">išak je metodološki i nije prava slika poslovanja Galerije umjetnina, s </w:t>
      </w:r>
      <w:r w:rsidRPr="00F44BBB">
        <w:rPr>
          <w:rFonts w:asciiTheme="minorHAnsi" w:hAnsiTheme="minorHAnsi" w:cstheme="minorHAnsi"/>
        </w:rPr>
        <w:lastRenderedPageBreak/>
        <w:t>obzirom da je rezultat da se rashodi iz prosinca 2025.g. (plaće i ostali rashodi), podmiruju u 2026.g. kada se i priznaju kao prihod poslovanja.</w:t>
      </w:r>
    </w:p>
    <w:p w14:paraId="05AD5439" w14:textId="77777777" w:rsidR="00135462" w:rsidRPr="00F44BBB" w:rsidRDefault="006B2261" w:rsidP="006B2261">
      <w:pPr>
        <w:pStyle w:val="Odlomakpopisa"/>
        <w:rPr>
          <w:rFonts w:cstheme="minorHAnsi"/>
          <w:sz w:val="24"/>
          <w:szCs w:val="24"/>
        </w:rPr>
      </w:pPr>
      <w:r w:rsidRPr="00F44BBB">
        <w:rPr>
          <w:rFonts w:cstheme="minorHAnsi"/>
          <w:sz w:val="24"/>
          <w:szCs w:val="24"/>
        </w:rPr>
        <w:t xml:space="preserve"> </w:t>
      </w:r>
    </w:p>
    <w:p w14:paraId="6584B332" w14:textId="77777777" w:rsidR="00C17378" w:rsidRPr="000A3AF5" w:rsidRDefault="00C17378" w:rsidP="00C17378">
      <w:pPr>
        <w:pStyle w:val="Odlomakpopisa"/>
        <w:rPr>
          <w:rFonts w:cstheme="minorHAnsi"/>
          <w:sz w:val="24"/>
          <w:szCs w:val="24"/>
          <w:u w:val="single"/>
        </w:rPr>
      </w:pPr>
      <w:r w:rsidRPr="000A3AF5">
        <w:rPr>
          <w:rFonts w:cstheme="minorHAnsi"/>
          <w:sz w:val="24"/>
          <w:szCs w:val="24"/>
          <w:u w:val="single"/>
        </w:rPr>
        <w:t>IZVJEŠTAJ O PRIHODIMA I RASHODIMA PREMA EKONOMSKOJ KLASIFIKACIJI</w:t>
      </w:r>
    </w:p>
    <w:p w14:paraId="2EDB709D" w14:textId="77777777" w:rsidR="00C17378" w:rsidRPr="00F44BBB" w:rsidRDefault="00C17378" w:rsidP="00C17378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UKUPNI PRIHODI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423"/>
        <w:gridCol w:w="1491"/>
        <w:gridCol w:w="1595"/>
        <w:gridCol w:w="1041"/>
      </w:tblGrid>
      <w:tr w:rsidR="00C17378" w:rsidRPr="00F44BBB" w14:paraId="200183A5" w14:textId="77777777" w:rsidTr="00BF0C7E">
        <w:tc>
          <w:tcPr>
            <w:tcW w:w="753" w:type="dxa"/>
          </w:tcPr>
          <w:p w14:paraId="337BFCA5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</w:tcPr>
          <w:p w14:paraId="369815F7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PRIHODI</w:t>
            </w:r>
          </w:p>
        </w:tc>
        <w:tc>
          <w:tcPr>
            <w:tcW w:w="1491" w:type="dxa"/>
          </w:tcPr>
          <w:p w14:paraId="038F7E46" w14:textId="77777777" w:rsidR="00C17378" w:rsidRPr="00F44BBB" w:rsidRDefault="00C17378" w:rsidP="00BF0C7E">
            <w:pPr>
              <w:jc w:val="center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Plan 2025.</w:t>
            </w:r>
          </w:p>
        </w:tc>
        <w:tc>
          <w:tcPr>
            <w:tcW w:w="1595" w:type="dxa"/>
          </w:tcPr>
          <w:p w14:paraId="32EBF93B" w14:textId="77777777" w:rsidR="00C17378" w:rsidRPr="00F44BBB" w:rsidRDefault="00C17378" w:rsidP="00BF0C7E">
            <w:pPr>
              <w:jc w:val="center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Izvršenje 2025.</w:t>
            </w:r>
          </w:p>
        </w:tc>
        <w:tc>
          <w:tcPr>
            <w:tcW w:w="1041" w:type="dxa"/>
          </w:tcPr>
          <w:p w14:paraId="21C50FF2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Indeks %</w:t>
            </w:r>
          </w:p>
        </w:tc>
      </w:tr>
      <w:tr w:rsidR="00C17378" w:rsidRPr="00F44BBB" w14:paraId="78B7B8C3" w14:textId="77777777" w:rsidTr="00BF0C7E">
        <w:tc>
          <w:tcPr>
            <w:tcW w:w="753" w:type="dxa"/>
          </w:tcPr>
          <w:p w14:paraId="7524046A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3423" w:type="dxa"/>
          </w:tcPr>
          <w:p w14:paraId="01CA4E8C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Pomoći proračunskog korisnika iz proračuna koji mu nije nadležan-Ministarstvo kulture i Županija</w:t>
            </w:r>
          </w:p>
        </w:tc>
        <w:tc>
          <w:tcPr>
            <w:tcW w:w="1491" w:type="dxa"/>
          </w:tcPr>
          <w:p w14:paraId="49340409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58.150,00</w:t>
            </w:r>
          </w:p>
        </w:tc>
        <w:tc>
          <w:tcPr>
            <w:tcW w:w="1595" w:type="dxa"/>
          </w:tcPr>
          <w:p w14:paraId="6B8BA96E" w14:textId="77777777" w:rsidR="00C17378" w:rsidRPr="00F44BBB" w:rsidRDefault="00C17378" w:rsidP="0001159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54.</w:t>
            </w:r>
            <w:r w:rsidR="0001159E" w:rsidRPr="00F44BBB">
              <w:rPr>
                <w:rFonts w:asciiTheme="minorHAnsi" w:hAnsiTheme="minorHAnsi" w:cstheme="minorHAnsi"/>
              </w:rPr>
              <w:t>408,59</w:t>
            </w:r>
          </w:p>
        </w:tc>
        <w:tc>
          <w:tcPr>
            <w:tcW w:w="1041" w:type="dxa"/>
          </w:tcPr>
          <w:p w14:paraId="67EFE1D6" w14:textId="77777777" w:rsidR="00C17378" w:rsidRPr="00F44BBB" w:rsidRDefault="00C17378" w:rsidP="00761BC4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93,</w:t>
            </w:r>
            <w:r w:rsidR="00761BC4" w:rsidRPr="00F44BBB">
              <w:rPr>
                <w:rFonts w:asciiTheme="minorHAnsi" w:hAnsiTheme="minorHAnsi" w:cstheme="minorHAnsi"/>
              </w:rPr>
              <w:t>57</w:t>
            </w:r>
          </w:p>
        </w:tc>
      </w:tr>
      <w:tr w:rsidR="00C17378" w:rsidRPr="00F44BBB" w14:paraId="437532AE" w14:textId="77777777" w:rsidTr="00BF0C7E">
        <w:tc>
          <w:tcPr>
            <w:tcW w:w="753" w:type="dxa"/>
          </w:tcPr>
          <w:p w14:paraId="3B3811DE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3423" w:type="dxa"/>
          </w:tcPr>
          <w:p w14:paraId="71124364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Prihodi po posebnim propisima-prihod od prodaje ulaznica</w:t>
            </w:r>
          </w:p>
        </w:tc>
        <w:tc>
          <w:tcPr>
            <w:tcW w:w="1491" w:type="dxa"/>
          </w:tcPr>
          <w:p w14:paraId="64B05A0C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65.500,00</w:t>
            </w:r>
          </w:p>
        </w:tc>
        <w:tc>
          <w:tcPr>
            <w:tcW w:w="1595" w:type="dxa"/>
          </w:tcPr>
          <w:p w14:paraId="5C7B6EFA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77.174,25</w:t>
            </w:r>
          </w:p>
        </w:tc>
        <w:tc>
          <w:tcPr>
            <w:tcW w:w="1041" w:type="dxa"/>
          </w:tcPr>
          <w:p w14:paraId="065D46E3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117,82</w:t>
            </w:r>
          </w:p>
        </w:tc>
      </w:tr>
      <w:tr w:rsidR="00C17378" w:rsidRPr="00F44BBB" w14:paraId="1FC10207" w14:textId="77777777" w:rsidTr="00BF0C7E">
        <w:tc>
          <w:tcPr>
            <w:tcW w:w="753" w:type="dxa"/>
          </w:tcPr>
          <w:p w14:paraId="02260A3E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66</w:t>
            </w:r>
          </w:p>
        </w:tc>
        <w:tc>
          <w:tcPr>
            <w:tcW w:w="3423" w:type="dxa"/>
          </w:tcPr>
          <w:p w14:paraId="08639583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Prihodi od pruženih usluga/prihod od najma/</w:t>
            </w:r>
          </w:p>
        </w:tc>
        <w:tc>
          <w:tcPr>
            <w:tcW w:w="1491" w:type="dxa"/>
          </w:tcPr>
          <w:p w14:paraId="6F6B83C7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44.400,00</w:t>
            </w:r>
          </w:p>
        </w:tc>
        <w:tc>
          <w:tcPr>
            <w:tcW w:w="1595" w:type="dxa"/>
          </w:tcPr>
          <w:p w14:paraId="0AAB5B2E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39.948,66</w:t>
            </w:r>
          </w:p>
        </w:tc>
        <w:tc>
          <w:tcPr>
            <w:tcW w:w="1041" w:type="dxa"/>
          </w:tcPr>
          <w:p w14:paraId="6AD59BA5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89,97</w:t>
            </w:r>
          </w:p>
        </w:tc>
      </w:tr>
      <w:tr w:rsidR="00C17378" w:rsidRPr="00F44BBB" w14:paraId="2CA0AE43" w14:textId="77777777" w:rsidTr="00BF0C7E">
        <w:tc>
          <w:tcPr>
            <w:tcW w:w="753" w:type="dxa"/>
          </w:tcPr>
          <w:p w14:paraId="4A778E66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67</w:t>
            </w:r>
          </w:p>
        </w:tc>
        <w:tc>
          <w:tcPr>
            <w:tcW w:w="3423" w:type="dxa"/>
          </w:tcPr>
          <w:p w14:paraId="679EC04F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Prihodi iz nadležnog proračuna za financiranje redovne djelatnosti proračunskih korisnika</w:t>
            </w:r>
          </w:p>
        </w:tc>
        <w:tc>
          <w:tcPr>
            <w:tcW w:w="1491" w:type="dxa"/>
          </w:tcPr>
          <w:p w14:paraId="50448E0F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573.600,00</w:t>
            </w:r>
          </w:p>
        </w:tc>
        <w:tc>
          <w:tcPr>
            <w:tcW w:w="1595" w:type="dxa"/>
          </w:tcPr>
          <w:p w14:paraId="710ABCD9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529.903,65</w:t>
            </w:r>
          </w:p>
        </w:tc>
        <w:tc>
          <w:tcPr>
            <w:tcW w:w="1041" w:type="dxa"/>
          </w:tcPr>
          <w:p w14:paraId="43FBC426" w14:textId="77777777" w:rsidR="00C17378" w:rsidRPr="00F44BBB" w:rsidRDefault="001C65C5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92,38</w:t>
            </w:r>
          </w:p>
        </w:tc>
      </w:tr>
      <w:tr w:rsidR="00C17378" w:rsidRPr="00F44BBB" w14:paraId="25298B79" w14:textId="77777777" w:rsidTr="00BF0C7E">
        <w:tc>
          <w:tcPr>
            <w:tcW w:w="753" w:type="dxa"/>
          </w:tcPr>
          <w:p w14:paraId="2B4A0C9E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64</w:t>
            </w:r>
          </w:p>
        </w:tc>
        <w:tc>
          <w:tcPr>
            <w:tcW w:w="3423" w:type="dxa"/>
          </w:tcPr>
          <w:p w14:paraId="52D2DFCA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Prihodi od financijske imovine (kamate)</w:t>
            </w:r>
          </w:p>
        </w:tc>
        <w:tc>
          <w:tcPr>
            <w:tcW w:w="1491" w:type="dxa"/>
          </w:tcPr>
          <w:p w14:paraId="7EE032C7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</w:tcPr>
          <w:p w14:paraId="7A08F9CB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13,98</w:t>
            </w:r>
          </w:p>
        </w:tc>
        <w:tc>
          <w:tcPr>
            <w:tcW w:w="1041" w:type="dxa"/>
          </w:tcPr>
          <w:p w14:paraId="4563EA8A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 xml:space="preserve"> 0,00</w:t>
            </w:r>
          </w:p>
        </w:tc>
      </w:tr>
      <w:tr w:rsidR="00C17378" w:rsidRPr="00F44BBB" w14:paraId="44F7D4A7" w14:textId="77777777" w:rsidTr="00BF0C7E">
        <w:tc>
          <w:tcPr>
            <w:tcW w:w="753" w:type="dxa"/>
          </w:tcPr>
          <w:p w14:paraId="45D8648B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3423" w:type="dxa"/>
          </w:tcPr>
          <w:p w14:paraId="1995FC32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Ostali prihodi</w:t>
            </w:r>
          </w:p>
        </w:tc>
        <w:tc>
          <w:tcPr>
            <w:tcW w:w="1491" w:type="dxa"/>
          </w:tcPr>
          <w:p w14:paraId="29F8B985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595" w:type="dxa"/>
          </w:tcPr>
          <w:p w14:paraId="45F1F55D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734,10</w:t>
            </w:r>
          </w:p>
        </w:tc>
        <w:tc>
          <w:tcPr>
            <w:tcW w:w="1041" w:type="dxa"/>
          </w:tcPr>
          <w:p w14:paraId="6E5EC6A7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0,00</w:t>
            </w:r>
          </w:p>
        </w:tc>
      </w:tr>
      <w:tr w:rsidR="00C17378" w:rsidRPr="00F44BBB" w14:paraId="5665A283" w14:textId="77777777" w:rsidTr="00BF0C7E">
        <w:tc>
          <w:tcPr>
            <w:tcW w:w="753" w:type="dxa"/>
          </w:tcPr>
          <w:p w14:paraId="72A5D85E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</w:tcPr>
          <w:p w14:paraId="5F6A75D9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1491" w:type="dxa"/>
          </w:tcPr>
          <w:p w14:paraId="1237EEA9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741.650,00</w:t>
            </w:r>
          </w:p>
        </w:tc>
        <w:tc>
          <w:tcPr>
            <w:tcW w:w="1595" w:type="dxa"/>
          </w:tcPr>
          <w:p w14:paraId="06CB814B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fldChar w:fldCharType="begin"/>
            </w:r>
            <w:r w:rsidRPr="00F44BBB">
              <w:rPr>
                <w:rFonts w:asciiTheme="minorHAnsi" w:hAnsiTheme="minorHAnsi" w:cstheme="minorHAnsi"/>
              </w:rPr>
              <w:instrText xml:space="preserve"> =SUM(ABOVE) </w:instrText>
            </w:r>
            <w:r w:rsidRPr="00F44BBB">
              <w:rPr>
                <w:rFonts w:asciiTheme="minorHAnsi" w:hAnsiTheme="minorHAnsi" w:cstheme="minorHAnsi"/>
              </w:rPr>
              <w:fldChar w:fldCharType="end"/>
            </w:r>
            <w:r w:rsidRPr="00F44BBB">
              <w:rPr>
                <w:rFonts w:asciiTheme="minorHAnsi" w:hAnsiTheme="minorHAnsi" w:cstheme="minorHAnsi"/>
              </w:rPr>
              <w:t>702.183,23</w:t>
            </w:r>
          </w:p>
        </w:tc>
        <w:tc>
          <w:tcPr>
            <w:tcW w:w="1041" w:type="dxa"/>
          </w:tcPr>
          <w:p w14:paraId="482BE10E" w14:textId="77777777" w:rsidR="00C17378" w:rsidRPr="00F44BBB" w:rsidRDefault="00C17378" w:rsidP="00BF0C7E">
            <w:pPr>
              <w:jc w:val="center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 xml:space="preserve">     94,68</w:t>
            </w:r>
          </w:p>
        </w:tc>
      </w:tr>
    </w:tbl>
    <w:p w14:paraId="14185FEC" w14:textId="77777777" w:rsidR="00C17378" w:rsidRPr="00F44BBB" w:rsidRDefault="00C17378" w:rsidP="00C17378">
      <w:pPr>
        <w:rPr>
          <w:rFonts w:asciiTheme="minorHAnsi" w:hAnsiTheme="minorHAnsi" w:cstheme="minorHAnsi"/>
        </w:rPr>
      </w:pPr>
    </w:p>
    <w:p w14:paraId="06249C88" w14:textId="77777777" w:rsidR="00C17378" w:rsidRPr="00F44BBB" w:rsidRDefault="00C17378" w:rsidP="00C17378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UKUPNI RASHODI</w:t>
      </w:r>
    </w:p>
    <w:p w14:paraId="4595BEEF" w14:textId="77777777" w:rsidR="00C17378" w:rsidRPr="00F44BBB" w:rsidRDefault="00C17378" w:rsidP="00C1737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3423"/>
        <w:gridCol w:w="1491"/>
        <w:gridCol w:w="1595"/>
        <w:gridCol w:w="1041"/>
      </w:tblGrid>
      <w:tr w:rsidR="00C17378" w:rsidRPr="00F44BBB" w14:paraId="717BDA2B" w14:textId="77777777" w:rsidTr="00BF0C7E">
        <w:tc>
          <w:tcPr>
            <w:tcW w:w="753" w:type="dxa"/>
          </w:tcPr>
          <w:p w14:paraId="1CCAB323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</w:tcPr>
          <w:p w14:paraId="2747172A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RASHODI</w:t>
            </w:r>
          </w:p>
        </w:tc>
        <w:tc>
          <w:tcPr>
            <w:tcW w:w="1491" w:type="dxa"/>
          </w:tcPr>
          <w:p w14:paraId="6D506ABD" w14:textId="77777777" w:rsidR="00C17378" w:rsidRPr="00F44BBB" w:rsidRDefault="00C17378" w:rsidP="00BF0C7E">
            <w:pPr>
              <w:jc w:val="center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Plan 2025.</w:t>
            </w:r>
          </w:p>
        </w:tc>
        <w:tc>
          <w:tcPr>
            <w:tcW w:w="1595" w:type="dxa"/>
          </w:tcPr>
          <w:p w14:paraId="411BD59D" w14:textId="77777777" w:rsidR="00C17378" w:rsidRPr="00F44BBB" w:rsidRDefault="00C17378" w:rsidP="00BF0C7E">
            <w:pPr>
              <w:jc w:val="center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Izvršenje 2025.</w:t>
            </w:r>
          </w:p>
        </w:tc>
        <w:tc>
          <w:tcPr>
            <w:tcW w:w="1041" w:type="dxa"/>
          </w:tcPr>
          <w:p w14:paraId="63DEB2BD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Indeks %</w:t>
            </w:r>
          </w:p>
        </w:tc>
      </w:tr>
      <w:tr w:rsidR="00C17378" w:rsidRPr="00F44BBB" w14:paraId="68BF11FA" w14:textId="77777777" w:rsidTr="00BF0C7E">
        <w:tc>
          <w:tcPr>
            <w:tcW w:w="753" w:type="dxa"/>
          </w:tcPr>
          <w:p w14:paraId="376D97D6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3423" w:type="dxa"/>
          </w:tcPr>
          <w:p w14:paraId="0266BC18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Rashodi za zaposlene</w:t>
            </w:r>
          </w:p>
        </w:tc>
        <w:tc>
          <w:tcPr>
            <w:tcW w:w="1491" w:type="dxa"/>
          </w:tcPr>
          <w:p w14:paraId="3A4AA5E8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425.600,00</w:t>
            </w:r>
          </w:p>
        </w:tc>
        <w:tc>
          <w:tcPr>
            <w:tcW w:w="1595" w:type="dxa"/>
          </w:tcPr>
          <w:p w14:paraId="5CCB902C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415.557,91</w:t>
            </w:r>
          </w:p>
        </w:tc>
        <w:tc>
          <w:tcPr>
            <w:tcW w:w="1041" w:type="dxa"/>
          </w:tcPr>
          <w:p w14:paraId="0866BF21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97,64</w:t>
            </w:r>
          </w:p>
        </w:tc>
      </w:tr>
      <w:tr w:rsidR="00C17378" w:rsidRPr="00F44BBB" w14:paraId="54C0495F" w14:textId="77777777" w:rsidTr="00BF0C7E">
        <w:trPr>
          <w:trHeight w:val="225"/>
        </w:trPr>
        <w:tc>
          <w:tcPr>
            <w:tcW w:w="753" w:type="dxa"/>
          </w:tcPr>
          <w:p w14:paraId="05219E7B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3423" w:type="dxa"/>
          </w:tcPr>
          <w:p w14:paraId="75C9956B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Materijalni rashodi</w:t>
            </w:r>
          </w:p>
        </w:tc>
        <w:tc>
          <w:tcPr>
            <w:tcW w:w="1491" w:type="dxa"/>
          </w:tcPr>
          <w:p w14:paraId="517627AD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335.850,00</w:t>
            </w:r>
          </w:p>
        </w:tc>
        <w:tc>
          <w:tcPr>
            <w:tcW w:w="1595" w:type="dxa"/>
          </w:tcPr>
          <w:p w14:paraId="3CDCF0CA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310.216,41</w:t>
            </w:r>
          </w:p>
        </w:tc>
        <w:tc>
          <w:tcPr>
            <w:tcW w:w="1041" w:type="dxa"/>
          </w:tcPr>
          <w:p w14:paraId="030E402A" w14:textId="77777777" w:rsidR="00C17378" w:rsidRPr="00F44BBB" w:rsidRDefault="00CB13A6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92,37</w:t>
            </w:r>
          </w:p>
        </w:tc>
      </w:tr>
      <w:tr w:rsidR="00C17378" w:rsidRPr="00F44BBB" w14:paraId="3A81CF44" w14:textId="77777777" w:rsidTr="00BF0C7E">
        <w:tc>
          <w:tcPr>
            <w:tcW w:w="753" w:type="dxa"/>
          </w:tcPr>
          <w:p w14:paraId="6FCBB19B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3423" w:type="dxa"/>
          </w:tcPr>
          <w:p w14:paraId="74696DF5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Financijski rashodi</w:t>
            </w:r>
          </w:p>
        </w:tc>
        <w:tc>
          <w:tcPr>
            <w:tcW w:w="1491" w:type="dxa"/>
          </w:tcPr>
          <w:p w14:paraId="0BAC4A84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3.200,00</w:t>
            </w:r>
          </w:p>
        </w:tc>
        <w:tc>
          <w:tcPr>
            <w:tcW w:w="1595" w:type="dxa"/>
          </w:tcPr>
          <w:p w14:paraId="6BB35CD4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2.632,98</w:t>
            </w:r>
          </w:p>
        </w:tc>
        <w:tc>
          <w:tcPr>
            <w:tcW w:w="1041" w:type="dxa"/>
          </w:tcPr>
          <w:p w14:paraId="5AFD17AB" w14:textId="77777777" w:rsidR="00C17378" w:rsidRPr="00F44BBB" w:rsidRDefault="00CB13A6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82,28</w:t>
            </w:r>
          </w:p>
        </w:tc>
      </w:tr>
      <w:tr w:rsidR="00C17378" w:rsidRPr="00F44BBB" w14:paraId="01308868" w14:textId="77777777" w:rsidTr="00BF0C7E">
        <w:trPr>
          <w:trHeight w:val="616"/>
        </w:trPr>
        <w:tc>
          <w:tcPr>
            <w:tcW w:w="753" w:type="dxa"/>
          </w:tcPr>
          <w:p w14:paraId="20F93CDF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3423" w:type="dxa"/>
          </w:tcPr>
          <w:p w14:paraId="14A0F056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 xml:space="preserve">Rashodi za nabavu dugotrajne imovine </w:t>
            </w:r>
          </w:p>
        </w:tc>
        <w:tc>
          <w:tcPr>
            <w:tcW w:w="1491" w:type="dxa"/>
          </w:tcPr>
          <w:p w14:paraId="7D30C4FE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27.000,00</w:t>
            </w:r>
          </w:p>
        </w:tc>
        <w:tc>
          <w:tcPr>
            <w:tcW w:w="1595" w:type="dxa"/>
          </w:tcPr>
          <w:p w14:paraId="5302357D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39.755,50</w:t>
            </w:r>
          </w:p>
        </w:tc>
        <w:tc>
          <w:tcPr>
            <w:tcW w:w="1041" w:type="dxa"/>
          </w:tcPr>
          <w:p w14:paraId="16CAE7EF" w14:textId="77777777" w:rsidR="00C17378" w:rsidRPr="00F44BBB" w:rsidRDefault="00CB13A6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147,24</w:t>
            </w:r>
          </w:p>
        </w:tc>
      </w:tr>
      <w:tr w:rsidR="00C17378" w:rsidRPr="00F44BBB" w14:paraId="5BC0D988" w14:textId="77777777" w:rsidTr="00BF0C7E">
        <w:tc>
          <w:tcPr>
            <w:tcW w:w="753" w:type="dxa"/>
          </w:tcPr>
          <w:p w14:paraId="3DEDA352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</w:tcPr>
          <w:p w14:paraId="609F5AB4" w14:textId="77777777" w:rsidR="00C17378" w:rsidRPr="00F44BBB" w:rsidRDefault="00C17378" w:rsidP="00BF0C7E">
            <w:pPr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UKUPNO</w:t>
            </w:r>
          </w:p>
        </w:tc>
        <w:tc>
          <w:tcPr>
            <w:tcW w:w="1491" w:type="dxa"/>
          </w:tcPr>
          <w:p w14:paraId="5C678F7E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791.650,00</w:t>
            </w:r>
          </w:p>
        </w:tc>
        <w:tc>
          <w:tcPr>
            <w:tcW w:w="1595" w:type="dxa"/>
          </w:tcPr>
          <w:p w14:paraId="0BF8C864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768.162,80</w:t>
            </w:r>
          </w:p>
        </w:tc>
        <w:tc>
          <w:tcPr>
            <w:tcW w:w="1041" w:type="dxa"/>
          </w:tcPr>
          <w:p w14:paraId="622C6238" w14:textId="77777777" w:rsidR="00C17378" w:rsidRPr="00F44BBB" w:rsidRDefault="00C17378" w:rsidP="00BF0C7E">
            <w:pPr>
              <w:jc w:val="right"/>
              <w:rPr>
                <w:rFonts w:asciiTheme="minorHAnsi" w:hAnsiTheme="minorHAnsi" w:cstheme="minorHAnsi"/>
              </w:rPr>
            </w:pPr>
            <w:r w:rsidRPr="00F44BBB">
              <w:rPr>
                <w:rFonts w:asciiTheme="minorHAnsi" w:hAnsiTheme="minorHAnsi" w:cstheme="minorHAnsi"/>
              </w:rPr>
              <w:t>97,03</w:t>
            </w:r>
          </w:p>
        </w:tc>
      </w:tr>
    </w:tbl>
    <w:p w14:paraId="1066126C" w14:textId="77777777" w:rsidR="00C17378" w:rsidRPr="00F44BBB" w:rsidRDefault="00C17378" w:rsidP="006B2261">
      <w:pPr>
        <w:pStyle w:val="Odlomakpopisa"/>
        <w:rPr>
          <w:rFonts w:cstheme="minorHAnsi"/>
          <w:sz w:val="24"/>
          <w:szCs w:val="24"/>
        </w:rPr>
      </w:pPr>
    </w:p>
    <w:p w14:paraId="36DD6ECF" w14:textId="77777777" w:rsidR="00637A71" w:rsidRPr="00F44BBB" w:rsidRDefault="00637A71" w:rsidP="00637A71">
      <w:pPr>
        <w:rPr>
          <w:rFonts w:asciiTheme="minorHAnsi" w:hAnsiTheme="minorHAnsi" w:cstheme="minorHAnsi"/>
          <w:b/>
          <w:bCs/>
          <w:i/>
          <w:iCs/>
          <w:color w:val="FF0000"/>
          <w:lang w:eastAsia="hr-HR"/>
        </w:rPr>
      </w:pPr>
      <w:r w:rsidRPr="00F44BBB">
        <w:rPr>
          <w:rFonts w:asciiTheme="minorHAnsi" w:hAnsiTheme="minorHAnsi" w:cstheme="minorHAnsi"/>
        </w:rPr>
        <w:t xml:space="preserve">U izvještajnom razdoblju ostvareno je ukupno </w:t>
      </w:r>
      <w:r w:rsidRPr="00F44BBB">
        <w:rPr>
          <w:rFonts w:asciiTheme="minorHAnsi" w:hAnsiTheme="minorHAnsi" w:cstheme="minorHAnsi"/>
          <w:b/>
          <w:bCs/>
          <w:iCs/>
          <w:lang w:eastAsia="hr-HR"/>
        </w:rPr>
        <w:t>702.186,23</w:t>
      </w:r>
      <w:r w:rsidRPr="00F44BBB">
        <w:rPr>
          <w:rFonts w:asciiTheme="minorHAnsi" w:hAnsiTheme="minorHAnsi" w:cstheme="minorHAnsi"/>
          <w:b/>
          <w:bCs/>
          <w:i/>
          <w:iCs/>
          <w:lang w:eastAsia="hr-HR"/>
        </w:rPr>
        <w:t xml:space="preserve"> </w:t>
      </w:r>
      <w:r w:rsidRPr="00397A1B">
        <w:rPr>
          <w:rFonts w:asciiTheme="minorHAnsi" w:hAnsiTheme="minorHAnsi" w:cstheme="minorHAnsi"/>
          <w:bCs/>
        </w:rPr>
        <w:t>eura prihoda</w:t>
      </w:r>
      <w:r w:rsidRPr="00F44BBB">
        <w:rPr>
          <w:rFonts w:asciiTheme="minorHAnsi" w:hAnsiTheme="minorHAnsi" w:cstheme="minorHAnsi"/>
        </w:rPr>
        <w:t xml:space="preserve"> i </w:t>
      </w:r>
      <w:r w:rsidRPr="00F44BBB">
        <w:rPr>
          <w:rFonts w:asciiTheme="minorHAnsi" w:hAnsiTheme="minorHAnsi" w:cstheme="minorHAnsi"/>
          <w:b/>
          <w:bCs/>
          <w:lang w:eastAsia="hr-HR"/>
        </w:rPr>
        <w:t>768.162,80</w:t>
      </w:r>
    </w:p>
    <w:p w14:paraId="67F0D02A" w14:textId="77777777" w:rsidR="00637A71" w:rsidRPr="00F44BBB" w:rsidRDefault="00637A71" w:rsidP="00637A71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eura rashoda.</w:t>
      </w:r>
    </w:p>
    <w:p w14:paraId="1C6EDAB7" w14:textId="77777777" w:rsidR="00637A71" w:rsidRPr="00F44BBB" w:rsidRDefault="00637A71" w:rsidP="00637A71">
      <w:pPr>
        <w:rPr>
          <w:rFonts w:asciiTheme="minorHAnsi" w:hAnsiTheme="minorHAnsi" w:cstheme="minorHAnsi"/>
          <w:lang w:eastAsia="hr-HR"/>
        </w:rPr>
      </w:pPr>
    </w:p>
    <w:p w14:paraId="63C950D5" w14:textId="77777777" w:rsidR="00637A71" w:rsidRPr="00F44BBB" w:rsidRDefault="00637A71" w:rsidP="00637A71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  <w:b/>
        </w:rPr>
        <w:t>Ukupni prihodi</w:t>
      </w:r>
      <w:r w:rsidRPr="00F44BBB">
        <w:rPr>
          <w:rFonts w:asciiTheme="minorHAnsi" w:hAnsiTheme="minorHAnsi" w:cstheme="minorHAnsi"/>
        </w:rPr>
        <w:t xml:space="preserve"> su u odnosu na tekući plan ostvareni u iznosu od </w:t>
      </w:r>
      <w:r w:rsidRPr="00F44BBB">
        <w:rPr>
          <w:rFonts w:asciiTheme="minorHAnsi" w:hAnsiTheme="minorHAnsi" w:cstheme="minorHAnsi"/>
          <w:b/>
        </w:rPr>
        <w:t>94,68%,</w:t>
      </w:r>
      <w:r w:rsidRPr="00F44BBB">
        <w:rPr>
          <w:rFonts w:asciiTheme="minorHAnsi" w:hAnsiTheme="minorHAnsi" w:cstheme="minorHAnsi"/>
        </w:rPr>
        <w:t xml:space="preserve"> a </w:t>
      </w:r>
      <w:r w:rsidR="00340A04" w:rsidRPr="00F44BBB">
        <w:rPr>
          <w:rFonts w:asciiTheme="minorHAnsi" w:hAnsiTheme="minorHAnsi" w:cstheme="minorHAnsi"/>
          <w:b/>
        </w:rPr>
        <w:t xml:space="preserve">ukupni </w:t>
      </w:r>
      <w:r w:rsidRPr="00F44BBB">
        <w:rPr>
          <w:rFonts w:asciiTheme="minorHAnsi" w:hAnsiTheme="minorHAnsi" w:cstheme="minorHAnsi"/>
          <w:b/>
        </w:rPr>
        <w:t xml:space="preserve">rashodi </w:t>
      </w:r>
      <w:r w:rsidRPr="00F44BBB">
        <w:rPr>
          <w:rFonts w:asciiTheme="minorHAnsi" w:hAnsiTheme="minorHAnsi" w:cstheme="minorHAnsi"/>
        </w:rPr>
        <w:t xml:space="preserve">u iznosu od </w:t>
      </w:r>
      <w:r w:rsidRPr="00F44BBB">
        <w:rPr>
          <w:rFonts w:asciiTheme="minorHAnsi" w:hAnsiTheme="minorHAnsi" w:cstheme="minorHAnsi"/>
          <w:b/>
        </w:rPr>
        <w:t>97,03%.</w:t>
      </w:r>
      <w:r w:rsidRPr="00F44BBB">
        <w:rPr>
          <w:rFonts w:asciiTheme="minorHAnsi" w:hAnsiTheme="minorHAnsi" w:cstheme="minorHAnsi"/>
        </w:rPr>
        <w:t xml:space="preserve"> </w:t>
      </w:r>
      <w:r w:rsidR="00F871F5" w:rsidRPr="00F44BBB">
        <w:rPr>
          <w:rFonts w:asciiTheme="minorHAnsi" w:hAnsiTheme="minorHAnsi" w:cstheme="minorHAnsi"/>
        </w:rPr>
        <w:t>Vidljivo je iz indeksa izvršenja da su se i</w:t>
      </w:r>
      <w:r w:rsidRPr="00F44BBB">
        <w:rPr>
          <w:rFonts w:asciiTheme="minorHAnsi" w:hAnsiTheme="minorHAnsi" w:cstheme="minorHAnsi"/>
        </w:rPr>
        <w:t xml:space="preserve"> prihodi i rashodi ostvarivali planiranom dinamikom što je u zadanom planiranom okviru.</w:t>
      </w:r>
    </w:p>
    <w:p w14:paraId="3D2ED79E" w14:textId="21D33857" w:rsidR="00637A71" w:rsidRPr="00F44BBB" w:rsidRDefault="00637A71" w:rsidP="00637A71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Napomena: Podaci rashoda korišteni su iz </w:t>
      </w:r>
      <w:r w:rsidR="00C62911" w:rsidRPr="00F44BBB">
        <w:rPr>
          <w:rFonts w:asciiTheme="minorHAnsi" w:hAnsiTheme="minorHAnsi" w:cstheme="minorHAnsi"/>
        </w:rPr>
        <w:t xml:space="preserve">realizacije odnosno glavne knjige Grada </w:t>
      </w:r>
      <w:r w:rsidRPr="00F44BBB">
        <w:rPr>
          <w:rFonts w:asciiTheme="minorHAnsi" w:hAnsiTheme="minorHAnsi" w:cstheme="minorHAnsi"/>
        </w:rPr>
        <w:t xml:space="preserve">te su uneseni u tablice. Razlika </w:t>
      </w:r>
      <w:r w:rsidR="00C62911" w:rsidRPr="00F44BBB">
        <w:rPr>
          <w:rFonts w:asciiTheme="minorHAnsi" w:hAnsiTheme="minorHAnsi" w:cstheme="minorHAnsi"/>
        </w:rPr>
        <w:t xml:space="preserve">u odnosu na financijski izvještaj </w:t>
      </w:r>
      <w:r w:rsidRPr="00F44BBB">
        <w:rPr>
          <w:rFonts w:asciiTheme="minorHAnsi" w:hAnsiTheme="minorHAnsi" w:cstheme="minorHAnsi"/>
        </w:rPr>
        <w:t>se odnosi na knjiženja za trošak plać</w:t>
      </w:r>
      <w:r w:rsidR="008A623F" w:rsidRPr="00F44BBB">
        <w:rPr>
          <w:rFonts w:asciiTheme="minorHAnsi" w:hAnsiTheme="minorHAnsi" w:cstheme="minorHAnsi"/>
        </w:rPr>
        <w:t>e</w:t>
      </w:r>
      <w:r w:rsidRPr="00F44BBB">
        <w:rPr>
          <w:rFonts w:asciiTheme="minorHAnsi" w:hAnsiTheme="minorHAnsi" w:cstheme="minorHAnsi"/>
        </w:rPr>
        <w:t xml:space="preserve"> (Izvor financiranja 111 Gradski proračun</w:t>
      </w:r>
      <w:r w:rsidR="00C62911" w:rsidRPr="00F44BBB">
        <w:rPr>
          <w:rFonts w:asciiTheme="minorHAnsi" w:hAnsiTheme="minorHAnsi" w:cstheme="minorHAnsi"/>
        </w:rPr>
        <w:t>)</w:t>
      </w:r>
      <w:r w:rsidRPr="00F44BBB">
        <w:rPr>
          <w:rFonts w:asciiTheme="minorHAnsi" w:hAnsiTheme="minorHAnsi" w:cstheme="minorHAnsi"/>
        </w:rPr>
        <w:t>.</w:t>
      </w:r>
    </w:p>
    <w:p w14:paraId="491292E0" w14:textId="77777777" w:rsidR="00637A71" w:rsidRPr="00F44BBB" w:rsidRDefault="00637A71" w:rsidP="00637A71">
      <w:pPr>
        <w:rPr>
          <w:rFonts w:asciiTheme="minorHAnsi" w:hAnsiTheme="minorHAnsi" w:cstheme="minorHAnsi"/>
        </w:rPr>
      </w:pPr>
    </w:p>
    <w:p w14:paraId="68998A57" w14:textId="77777777" w:rsidR="00416560" w:rsidRPr="00F44BBB" w:rsidRDefault="00416560" w:rsidP="00F004E2">
      <w:pPr>
        <w:rPr>
          <w:rFonts w:asciiTheme="minorHAnsi" w:hAnsiTheme="minorHAnsi" w:cstheme="minorHAnsi"/>
        </w:rPr>
      </w:pPr>
    </w:p>
    <w:p w14:paraId="655D2C2E" w14:textId="77777777" w:rsidR="00416560" w:rsidRPr="00F44BBB" w:rsidRDefault="00416560" w:rsidP="00F004E2">
      <w:pPr>
        <w:rPr>
          <w:rFonts w:asciiTheme="minorHAnsi" w:hAnsiTheme="minorHAnsi" w:cstheme="minorHAnsi"/>
        </w:rPr>
      </w:pPr>
    </w:p>
    <w:p w14:paraId="4274D539" w14:textId="77777777" w:rsidR="0093638F" w:rsidRPr="00397A1B" w:rsidRDefault="00EA477C" w:rsidP="00F004E2">
      <w:pPr>
        <w:rPr>
          <w:rFonts w:asciiTheme="minorHAnsi" w:hAnsiTheme="minorHAnsi" w:cstheme="minorHAnsi"/>
          <w:u w:val="single"/>
        </w:rPr>
      </w:pPr>
      <w:r w:rsidRPr="00397A1B">
        <w:rPr>
          <w:rFonts w:asciiTheme="minorHAnsi" w:hAnsiTheme="minorHAnsi" w:cstheme="minorHAnsi"/>
          <w:u w:val="single"/>
        </w:rPr>
        <w:t>IZVJEŠTAJ O PRIHODIMA I RASHODIMA PREMA IZVORIMA FINANCIRANJA</w:t>
      </w:r>
    </w:p>
    <w:p w14:paraId="1724D6DB" w14:textId="77777777" w:rsidR="00585D13" w:rsidRPr="00F44BBB" w:rsidRDefault="00585D13" w:rsidP="00F004E2">
      <w:pPr>
        <w:rPr>
          <w:rFonts w:asciiTheme="minorHAnsi" w:hAnsiTheme="minorHAnsi" w:cstheme="minorHAnsi"/>
        </w:rPr>
      </w:pPr>
    </w:p>
    <w:p w14:paraId="7B535FA7" w14:textId="77777777" w:rsidR="000D3A7C" w:rsidRDefault="000D3A7C" w:rsidP="00F004E2">
      <w:pPr>
        <w:rPr>
          <w:rFonts w:asciiTheme="minorHAnsi" w:hAnsiTheme="minorHAnsi" w:cstheme="minorHAnsi"/>
          <w:b/>
        </w:rPr>
      </w:pPr>
      <w:r w:rsidRPr="00F44BBB">
        <w:rPr>
          <w:rFonts w:asciiTheme="minorHAnsi" w:hAnsiTheme="minorHAnsi" w:cstheme="minorHAnsi"/>
          <w:b/>
        </w:rPr>
        <w:t>111</w:t>
      </w:r>
      <w:r w:rsidR="00E8312F" w:rsidRPr="00F44BBB">
        <w:rPr>
          <w:rFonts w:asciiTheme="minorHAnsi" w:hAnsiTheme="minorHAnsi" w:cstheme="minorHAnsi"/>
          <w:b/>
        </w:rPr>
        <w:t xml:space="preserve"> - Gradski proračun</w:t>
      </w:r>
    </w:p>
    <w:p w14:paraId="0D25129D" w14:textId="77777777" w:rsidR="00397A1B" w:rsidRPr="00F44BBB" w:rsidRDefault="00397A1B" w:rsidP="00F004E2">
      <w:pPr>
        <w:rPr>
          <w:rFonts w:asciiTheme="minorHAnsi" w:hAnsiTheme="minorHAnsi" w:cstheme="minorHAnsi"/>
          <w:b/>
        </w:rPr>
      </w:pPr>
    </w:p>
    <w:p w14:paraId="4889908A" w14:textId="77777777" w:rsidR="000D3A7C" w:rsidRPr="00F44BBB" w:rsidRDefault="000D3A7C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Financijski plan  /izvor financiranja 111 Gradski proračun/ izvršavao se sukladno planiranim programima i aktivnostima.</w:t>
      </w:r>
    </w:p>
    <w:p w14:paraId="607AD62C" w14:textId="77777777" w:rsidR="00302109" w:rsidRPr="00F44BBB" w:rsidRDefault="0084352C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I</w:t>
      </w:r>
      <w:r w:rsidR="007419C1" w:rsidRPr="00F44BBB">
        <w:rPr>
          <w:rFonts w:asciiTheme="minorHAnsi" w:hAnsiTheme="minorHAnsi" w:cstheme="minorHAnsi"/>
        </w:rPr>
        <w:t>z nadležnog proračuna</w:t>
      </w:r>
      <w:r w:rsidR="00D27D6E" w:rsidRPr="00F44BBB">
        <w:rPr>
          <w:rFonts w:asciiTheme="minorHAnsi" w:hAnsiTheme="minorHAnsi" w:cstheme="minorHAnsi"/>
        </w:rPr>
        <w:t xml:space="preserve"> (izvor financiranja 111 Gradski proračun)</w:t>
      </w:r>
      <w:r w:rsidR="007419C1" w:rsidRPr="00F44BBB">
        <w:rPr>
          <w:rFonts w:asciiTheme="minorHAnsi" w:hAnsiTheme="minorHAnsi" w:cstheme="minorHAnsi"/>
        </w:rPr>
        <w:t xml:space="preserve"> </w:t>
      </w:r>
      <w:r w:rsidRPr="00F44BBB">
        <w:rPr>
          <w:rFonts w:asciiTheme="minorHAnsi" w:hAnsiTheme="minorHAnsi" w:cstheme="minorHAnsi"/>
        </w:rPr>
        <w:t xml:space="preserve">ostvarenje </w:t>
      </w:r>
      <w:r w:rsidRPr="00F44BBB">
        <w:rPr>
          <w:rFonts w:asciiTheme="minorHAnsi" w:hAnsiTheme="minorHAnsi" w:cstheme="minorHAnsi"/>
          <w:b/>
        </w:rPr>
        <w:t>prihoda</w:t>
      </w:r>
      <w:r w:rsidR="0050210A" w:rsidRPr="00F44BBB">
        <w:rPr>
          <w:rFonts w:asciiTheme="minorHAnsi" w:hAnsiTheme="minorHAnsi" w:cstheme="minorHAnsi"/>
          <w:b/>
        </w:rPr>
        <w:t xml:space="preserve"> je</w:t>
      </w:r>
      <w:r w:rsidR="00F8602C" w:rsidRPr="00F44BBB">
        <w:rPr>
          <w:rFonts w:asciiTheme="minorHAnsi" w:hAnsiTheme="minorHAnsi" w:cstheme="minorHAnsi"/>
          <w:b/>
        </w:rPr>
        <w:t xml:space="preserve"> </w:t>
      </w:r>
      <w:r w:rsidR="00EA477C" w:rsidRPr="00F44BBB">
        <w:rPr>
          <w:rFonts w:asciiTheme="minorHAnsi" w:hAnsiTheme="minorHAnsi" w:cstheme="minorHAnsi"/>
          <w:b/>
        </w:rPr>
        <w:t>92,38</w:t>
      </w:r>
      <w:r w:rsidR="0050210A" w:rsidRPr="00F44BBB">
        <w:rPr>
          <w:rFonts w:asciiTheme="minorHAnsi" w:hAnsiTheme="minorHAnsi" w:cstheme="minorHAnsi"/>
          <w:b/>
        </w:rPr>
        <w:t>%</w:t>
      </w:r>
      <w:r w:rsidRPr="00F44BBB">
        <w:rPr>
          <w:rFonts w:asciiTheme="minorHAnsi" w:hAnsiTheme="minorHAnsi" w:cstheme="minorHAnsi"/>
          <w:b/>
        </w:rPr>
        <w:t xml:space="preserve"> i rashoda je </w:t>
      </w:r>
      <w:r w:rsidR="007419C1" w:rsidRPr="00F44BBB">
        <w:rPr>
          <w:rFonts w:asciiTheme="minorHAnsi" w:hAnsiTheme="minorHAnsi" w:cstheme="minorHAnsi"/>
          <w:b/>
        </w:rPr>
        <w:t xml:space="preserve"> </w:t>
      </w:r>
      <w:r w:rsidR="00C24FB0" w:rsidRPr="00F44BBB">
        <w:rPr>
          <w:rFonts w:asciiTheme="minorHAnsi" w:hAnsiTheme="minorHAnsi" w:cstheme="minorHAnsi"/>
          <w:b/>
        </w:rPr>
        <w:t>99,9</w:t>
      </w:r>
      <w:r w:rsidR="00EA477C" w:rsidRPr="00F44BBB">
        <w:rPr>
          <w:rFonts w:asciiTheme="minorHAnsi" w:hAnsiTheme="minorHAnsi" w:cstheme="minorHAnsi"/>
          <w:b/>
        </w:rPr>
        <w:t>9</w:t>
      </w:r>
      <w:r w:rsidR="007419C1" w:rsidRPr="00F44BBB">
        <w:rPr>
          <w:rFonts w:asciiTheme="minorHAnsi" w:hAnsiTheme="minorHAnsi" w:cstheme="minorHAnsi"/>
          <w:b/>
        </w:rPr>
        <w:t>%</w:t>
      </w:r>
      <w:r w:rsidRPr="00F44BBB">
        <w:rPr>
          <w:rFonts w:asciiTheme="minorHAnsi" w:hAnsiTheme="minorHAnsi" w:cstheme="minorHAnsi"/>
          <w:b/>
        </w:rPr>
        <w:t>.</w:t>
      </w:r>
      <w:r w:rsidR="003F3B48" w:rsidRPr="00F44BBB">
        <w:rPr>
          <w:rFonts w:asciiTheme="minorHAnsi" w:hAnsiTheme="minorHAnsi" w:cstheme="minorHAnsi"/>
          <w:b/>
        </w:rPr>
        <w:t xml:space="preserve"> </w:t>
      </w:r>
      <w:r w:rsidR="003F3B48" w:rsidRPr="00F44BBB">
        <w:rPr>
          <w:rFonts w:asciiTheme="minorHAnsi" w:hAnsiTheme="minorHAnsi" w:cstheme="minorHAnsi"/>
        </w:rPr>
        <w:t xml:space="preserve">Razlika indeksa izvršenja prihoda se odnosi na metodološki manjak iz izvora 111 Gradskog proračuna zbog različitog evidentiranja rashoda za zaposlene </w:t>
      </w:r>
      <w:r w:rsidR="00302109" w:rsidRPr="00F44BBB">
        <w:rPr>
          <w:rFonts w:asciiTheme="minorHAnsi" w:hAnsiTheme="minorHAnsi" w:cstheme="minorHAnsi"/>
        </w:rPr>
        <w:t>koji se evidentiraju u 2025.g., a  koji se plaćaju u 2026 g. i tada priznaju kao prihod.</w:t>
      </w:r>
    </w:p>
    <w:p w14:paraId="6377403B" w14:textId="35F485A3" w:rsidR="0092533B" w:rsidRPr="00F44BBB" w:rsidRDefault="00BA32C2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U </w:t>
      </w:r>
      <w:r w:rsidR="00E0437C" w:rsidRPr="00F44BBB">
        <w:rPr>
          <w:rFonts w:asciiTheme="minorHAnsi" w:hAnsiTheme="minorHAnsi" w:cstheme="minorHAnsi"/>
        </w:rPr>
        <w:t>financijskom planu</w:t>
      </w:r>
      <w:r w:rsidR="00397A1B">
        <w:rPr>
          <w:rFonts w:asciiTheme="minorHAnsi" w:hAnsiTheme="minorHAnsi" w:cstheme="minorHAnsi"/>
        </w:rPr>
        <w:t xml:space="preserve"> </w:t>
      </w:r>
      <w:r w:rsidR="00EA477C" w:rsidRPr="00F44BBB">
        <w:rPr>
          <w:rFonts w:asciiTheme="minorHAnsi" w:hAnsiTheme="minorHAnsi" w:cstheme="minorHAnsi"/>
        </w:rPr>
        <w:t xml:space="preserve">nisu </w:t>
      </w:r>
      <w:r w:rsidRPr="00F44BBB">
        <w:rPr>
          <w:rFonts w:asciiTheme="minorHAnsi" w:hAnsiTheme="minorHAnsi" w:cstheme="minorHAnsi"/>
        </w:rPr>
        <w:t>uključena i sredstva u iznosu od 10.000,00 eura koje smo dobili od Gradskog proračuna prema Zaključku o osiguranju sredstava za otkup umjetničkog djela  (Klasa:611-05/2</w:t>
      </w:r>
      <w:r w:rsidR="00C23E8E" w:rsidRPr="00F44BBB">
        <w:rPr>
          <w:rFonts w:asciiTheme="minorHAnsi" w:hAnsiTheme="minorHAnsi" w:cstheme="minorHAnsi"/>
        </w:rPr>
        <w:t>5</w:t>
      </w:r>
      <w:r w:rsidRPr="00F44BBB">
        <w:rPr>
          <w:rFonts w:asciiTheme="minorHAnsi" w:hAnsiTheme="minorHAnsi" w:cstheme="minorHAnsi"/>
        </w:rPr>
        <w:t>-01/</w:t>
      </w:r>
      <w:r w:rsidR="00C23E8E" w:rsidRPr="00F44BBB">
        <w:rPr>
          <w:rFonts w:asciiTheme="minorHAnsi" w:hAnsiTheme="minorHAnsi" w:cstheme="minorHAnsi"/>
        </w:rPr>
        <w:t>24</w:t>
      </w:r>
      <w:r w:rsidR="00302109" w:rsidRPr="00F44BBB">
        <w:rPr>
          <w:rFonts w:asciiTheme="minorHAnsi" w:hAnsiTheme="minorHAnsi" w:cstheme="minorHAnsi"/>
        </w:rPr>
        <w:t xml:space="preserve"> Urbroj:</w:t>
      </w:r>
      <w:r w:rsidRPr="00F44BBB">
        <w:rPr>
          <w:rFonts w:asciiTheme="minorHAnsi" w:hAnsiTheme="minorHAnsi" w:cstheme="minorHAnsi"/>
        </w:rPr>
        <w:t>2181-1-03-3/2-2</w:t>
      </w:r>
      <w:r w:rsidR="00C23E8E" w:rsidRPr="00F44BBB">
        <w:rPr>
          <w:rFonts w:asciiTheme="minorHAnsi" w:hAnsiTheme="minorHAnsi" w:cstheme="minorHAnsi"/>
        </w:rPr>
        <w:t>5</w:t>
      </w:r>
      <w:r w:rsidRPr="00F44BBB">
        <w:rPr>
          <w:rFonts w:asciiTheme="minorHAnsi" w:hAnsiTheme="minorHAnsi" w:cstheme="minorHAnsi"/>
        </w:rPr>
        <w:t>-3)</w:t>
      </w:r>
      <w:r w:rsidR="002E0D9A" w:rsidRPr="00F44BBB">
        <w:rPr>
          <w:rFonts w:asciiTheme="minorHAnsi" w:hAnsiTheme="minorHAnsi" w:cstheme="minorHAnsi"/>
        </w:rPr>
        <w:t xml:space="preserve"> 30.12.2025.g.</w:t>
      </w:r>
      <w:r w:rsidR="00A562D0" w:rsidRPr="00F44BBB">
        <w:rPr>
          <w:rFonts w:asciiTheme="minorHAnsi" w:hAnsiTheme="minorHAnsi" w:cstheme="minorHAnsi"/>
        </w:rPr>
        <w:t>,</w:t>
      </w:r>
      <w:r w:rsidR="00397A1B">
        <w:rPr>
          <w:rFonts w:asciiTheme="minorHAnsi" w:hAnsiTheme="minorHAnsi" w:cstheme="minorHAnsi"/>
        </w:rPr>
        <w:t xml:space="preserve"> </w:t>
      </w:r>
      <w:r w:rsidR="002E0D9A" w:rsidRPr="00F44BBB">
        <w:rPr>
          <w:rFonts w:asciiTheme="minorHAnsi" w:hAnsiTheme="minorHAnsi" w:cstheme="minorHAnsi"/>
        </w:rPr>
        <w:t>poslije usvajanja financijskog plana Galerije umjetnina.</w:t>
      </w:r>
      <w:r w:rsidRPr="00F44BBB">
        <w:rPr>
          <w:rFonts w:asciiTheme="minorHAnsi" w:hAnsiTheme="minorHAnsi" w:cstheme="minorHAnsi"/>
        </w:rPr>
        <w:t xml:space="preserve"> </w:t>
      </w:r>
      <w:r w:rsidR="00A7144A" w:rsidRPr="00F44BBB">
        <w:rPr>
          <w:rFonts w:asciiTheme="minorHAnsi" w:hAnsiTheme="minorHAnsi" w:cstheme="minorHAnsi"/>
        </w:rPr>
        <w:t>Vidljivo je da su ista utrošena namjenski.</w:t>
      </w:r>
    </w:p>
    <w:p w14:paraId="70E80700" w14:textId="77777777" w:rsidR="00ED1BAD" w:rsidRPr="00F44BBB" w:rsidRDefault="00ED1BAD" w:rsidP="00F004E2">
      <w:pPr>
        <w:rPr>
          <w:rFonts w:asciiTheme="minorHAnsi" w:hAnsiTheme="minorHAnsi" w:cstheme="minorHAnsi"/>
        </w:rPr>
      </w:pPr>
    </w:p>
    <w:p w14:paraId="1061769A" w14:textId="77777777" w:rsidR="000D3A7C" w:rsidRPr="00F44BBB" w:rsidRDefault="000D3A7C" w:rsidP="00F004E2">
      <w:pPr>
        <w:rPr>
          <w:rFonts w:asciiTheme="minorHAnsi" w:hAnsiTheme="minorHAnsi" w:cstheme="minorHAnsi"/>
          <w:b/>
        </w:rPr>
      </w:pPr>
      <w:r w:rsidRPr="00F44BBB">
        <w:rPr>
          <w:rFonts w:asciiTheme="minorHAnsi" w:hAnsiTheme="minorHAnsi" w:cstheme="minorHAnsi"/>
          <w:b/>
        </w:rPr>
        <w:t>431</w:t>
      </w:r>
      <w:r w:rsidR="00E8312F" w:rsidRPr="00F44BBB">
        <w:rPr>
          <w:rFonts w:asciiTheme="minorHAnsi" w:hAnsiTheme="minorHAnsi" w:cstheme="minorHAnsi"/>
          <w:b/>
        </w:rPr>
        <w:t xml:space="preserve"> </w:t>
      </w:r>
      <w:r w:rsidR="00AE35D0" w:rsidRPr="00F44BBB">
        <w:rPr>
          <w:rFonts w:asciiTheme="minorHAnsi" w:hAnsiTheme="minorHAnsi" w:cstheme="minorHAnsi"/>
          <w:b/>
        </w:rPr>
        <w:t>–</w:t>
      </w:r>
      <w:r w:rsidR="00E8312F" w:rsidRPr="00F44BBB">
        <w:rPr>
          <w:rFonts w:asciiTheme="minorHAnsi" w:hAnsiTheme="minorHAnsi" w:cstheme="minorHAnsi"/>
          <w:b/>
        </w:rPr>
        <w:t xml:space="preserve"> </w:t>
      </w:r>
      <w:r w:rsidR="00AE35D0" w:rsidRPr="00F44BBB">
        <w:rPr>
          <w:rFonts w:asciiTheme="minorHAnsi" w:hAnsiTheme="minorHAnsi" w:cstheme="minorHAnsi"/>
          <w:b/>
        </w:rPr>
        <w:t xml:space="preserve">Prihodi za posebne namjene </w:t>
      </w:r>
    </w:p>
    <w:p w14:paraId="060F9F22" w14:textId="77777777" w:rsidR="007419C1" w:rsidRPr="00F44BBB" w:rsidRDefault="00D27D6E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Indeks o</w:t>
      </w:r>
      <w:r w:rsidR="007419C1" w:rsidRPr="00F44BBB">
        <w:rPr>
          <w:rFonts w:asciiTheme="minorHAnsi" w:hAnsiTheme="minorHAnsi" w:cstheme="minorHAnsi"/>
        </w:rPr>
        <w:t xml:space="preserve">stvarenje </w:t>
      </w:r>
      <w:r w:rsidR="007419C1" w:rsidRPr="00F44BBB">
        <w:rPr>
          <w:rFonts w:asciiTheme="minorHAnsi" w:hAnsiTheme="minorHAnsi" w:cstheme="minorHAnsi"/>
          <w:b/>
        </w:rPr>
        <w:t xml:space="preserve">prihoda </w:t>
      </w:r>
      <w:r w:rsidR="007419C1" w:rsidRPr="00F44BBB">
        <w:rPr>
          <w:rFonts w:asciiTheme="minorHAnsi" w:hAnsiTheme="minorHAnsi" w:cstheme="minorHAnsi"/>
        </w:rPr>
        <w:t xml:space="preserve">od ulaznica i muzejskih publikacija </w:t>
      </w:r>
      <w:r w:rsidRPr="00F44BBB">
        <w:rPr>
          <w:rFonts w:asciiTheme="minorHAnsi" w:hAnsiTheme="minorHAnsi" w:cstheme="minorHAnsi"/>
        </w:rPr>
        <w:t xml:space="preserve">(izvor financiranja 431) </w:t>
      </w:r>
      <w:r w:rsidR="006F151E" w:rsidRPr="00F44BBB">
        <w:rPr>
          <w:rFonts w:asciiTheme="minorHAnsi" w:hAnsiTheme="minorHAnsi" w:cstheme="minorHAnsi"/>
        </w:rPr>
        <w:t xml:space="preserve"> u odnosu na planirano</w:t>
      </w:r>
      <w:r w:rsidR="007419C1" w:rsidRPr="00F44BBB">
        <w:rPr>
          <w:rFonts w:asciiTheme="minorHAnsi" w:hAnsiTheme="minorHAnsi" w:cstheme="minorHAnsi"/>
        </w:rPr>
        <w:t xml:space="preserve"> iznosi </w:t>
      </w:r>
      <w:r w:rsidR="00ED1BAD" w:rsidRPr="00F44BBB">
        <w:rPr>
          <w:rFonts w:asciiTheme="minorHAnsi" w:hAnsiTheme="minorHAnsi" w:cstheme="minorHAnsi"/>
          <w:b/>
        </w:rPr>
        <w:t>117,82</w:t>
      </w:r>
      <w:r w:rsidR="007419C1" w:rsidRPr="00F44BBB">
        <w:rPr>
          <w:rFonts w:asciiTheme="minorHAnsi" w:hAnsiTheme="minorHAnsi" w:cstheme="minorHAnsi"/>
          <w:b/>
        </w:rPr>
        <w:t>%</w:t>
      </w:r>
      <w:r w:rsidR="00EF2545" w:rsidRPr="00F44BBB">
        <w:rPr>
          <w:rFonts w:asciiTheme="minorHAnsi" w:hAnsiTheme="minorHAnsi" w:cstheme="minorHAnsi"/>
          <w:b/>
        </w:rPr>
        <w:t>.</w:t>
      </w:r>
      <w:r w:rsidR="00ED1BAD" w:rsidRPr="00F44BBB">
        <w:rPr>
          <w:rFonts w:asciiTheme="minorHAnsi" w:hAnsiTheme="minorHAnsi" w:cstheme="minorHAnsi"/>
        </w:rPr>
        <w:t xml:space="preserve"> Iz ostvarenog je vidljiva veća posjećenost Galerije umjetnina u odnosu na tekući plan.</w:t>
      </w:r>
      <w:r w:rsidR="00B129E0" w:rsidRPr="00F44BBB">
        <w:rPr>
          <w:rFonts w:asciiTheme="minorHAnsi" w:hAnsiTheme="minorHAnsi" w:cstheme="minorHAnsi"/>
        </w:rPr>
        <w:t xml:space="preserve"> </w:t>
      </w:r>
      <w:r w:rsidR="006C3E33" w:rsidRPr="00F44BBB">
        <w:rPr>
          <w:rFonts w:asciiTheme="minorHAnsi" w:hAnsiTheme="minorHAnsi" w:cstheme="minorHAnsi"/>
        </w:rPr>
        <w:t xml:space="preserve">Indeks izvršenja </w:t>
      </w:r>
      <w:r w:rsidR="006C3E33" w:rsidRPr="00F44BBB">
        <w:rPr>
          <w:rFonts w:asciiTheme="minorHAnsi" w:hAnsiTheme="minorHAnsi" w:cstheme="minorHAnsi"/>
          <w:b/>
        </w:rPr>
        <w:t>rashoda</w:t>
      </w:r>
      <w:r w:rsidR="00B129E0" w:rsidRPr="00F44BBB">
        <w:rPr>
          <w:rFonts w:asciiTheme="minorHAnsi" w:hAnsiTheme="minorHAnsi" w:cstheme="minorHAnsi"/>
        </w:rPr>
        <w:t xml:space="preserve"> na ovome izvoru je </w:t>
      </w:r>
      <w:r w:rsidR="00ED1BAD" w:rsidRPr="00F44BBB">
        <w:rPr>
          <w:rFonts w:asciiTheme="minorHAnsi" w:hAnsiTheme="minorHAnsi" w:cstheme="minorHAnsi"/>
          <w:b/>
        </w:rPr>
        <w:t>94,75</w:t>
      </w:r>
      <w:r w:rsidR="00324176" w:rsidRPr="00F44BBB">
        <w:rPr>
          <w:rFonts w:asciiTheme="minorHAnsi" w:hAnsiTheme="minorHAnsi" w:cstheme="minorHAnsi"/>
          <w:b/>
        </w:rPr>
        <w:t>%</w:t>
      </w:r>
      <w:r w:rsidR="00100DB8" w:rsidRPr="00F44BBB">
        <w:rPr>
          <w:rFonts w:asciiTheme="minorHAnsi" w:hAnsiTheme="minorHAnsi" w:cstheme="minorHAnsi"/>
          <w:b/>
        </w:rPr>
        <w:t>.</w:t>
      </w:r>
      <w:r w:rsidR="00E438E7" w:rsidRPr="00F44BBB">
        <w:rPr>
          <w:rFonts w:asciiTheme="minorHAnsi" w:hAnsiTheme="minorHAnsi" w:cstheme="minorHAnsi"/>
        </w:rPr>
        <w:t xml:space="preserve"> </w:t>
      </w:r>
      <w:r w:rsidR="004B7548" w:rsidRPr="00F44BBB">
        <w:rPr>
          <w:rFonts w:asciiTheme="minorHAnsi" w:hAnsiTheme="minorHAnsi" w:cstheme="minorHAnsi"/>
        </w:rPr>
        <w:t xml:space="preserve">Rashodi po ovom izvoru su se </w:t>
      </w:r>
      <w:r w:rsidR="002E511D" w:rsidRPr="00F44BBB">
        <w:rPr>
          <w:rFonts w:asciiTheme="minorHAnsi" w:hAnsiTheme="minorHAnsi" w:cstheme="minorHAnsi"/>
        </w:rPr>
        <w:t xml:space="preserve"> ostvariva</w:t>
      </w:r>
      <w:r w:rsidR="004B7548" w:rsidRPr="00F44BBB">
        <w:rPr>
          <w:rFonts w:asciiTheme="minorHAnsi" w:hAnsiTheme="minorHAnsi" w:cstheme="minorHAnsi"/>
        </w:rPr>
        <w:t>li</w:t>
      </w:r>
      <w:r w:rsidR="002E511D" w:rsidRPr="00F44BBB">
        <w:rPr>
          <w:rFonts w:asciiTheme="minorHAnsi" w:hAnsiTheme="minorHAnsi" w:cstheme="minorHAnsi"/>
        </w:rPr>
        <w:t xml:space="preserve"> sukladno planskim stavkama.</w:t>
      </w:r>
    </w:p>
    <w:p w14:paraId="20587CC6" w14:textId="77777777" w:rsidR="00ED1BAD" w:rsidRPr="00F44BBB" w:rsidRDefault="00ED1BAD" w:rsidP="00F004E2">
      <w:pPr>
        <w:rPr>
          <w:rFonts w:asciiTheme="minorHAnsi" w:hAnsiTheme="minorHAnsi" w:cstheme="minorHAnsi"/>
        </w:rPr>
      </w:pPr>
    </w:p>
    <w:p w14:paraId="7DB76BDA" w14:textId="77777777" w:rsidR="0002360B" w:rsidRPr="00F44BBB" w:rsidRDefault="000D3A7C" w:rsidP="00F004E2">
      <w:pPr>
        <w:rPr>
          <w:rFonts w:asciiTheme="minorHAnsi" w:hAnsiTheme="minorHAnsi" w:cstheme="minorHAnsi"/>
          <w:b/>
        </w:rPr>
      </w:pPr>
      <w:r w:rsidRPr="00F44BBB">
        <w:rPr>
          <w:rFonts w:asciiTheme="minorHAnsi" w:hAnsiTheme="minorHAnsi" w:cstheme="minorHAnsi"/>
          <w:b/>
        </w:rPr>
        <w:t>531</w:t>
      </w:r>
      <w:r w:rsidR="00E8312F" w:rsidRPr="00F44BBB">
        <w:rPr>
          <w:rFonts w:asciiTheme="minorHAnsi" w:hAnsiTheme="minorHAnsi" w:cstheme="minorHAnsi"/>
          <w:b/>
        </w:rPr>
        <w:t xml:space="preserve"> – </w:t>
      </w:r>
      <w:r w:rsidR="00917477" w:rsidRPr="00F44BBB">
        <w:rPr>
          <w:rFonts w:asciiTheme="minorHAnsi" w:hAnsiTheme="minorHAnsi" w:cstheme="minorHAnsi"/>
          <w:b/>
        </w:rPr>
        <w:t>Pomoći iz državnog proračuna</w:t>
      </w:r>
      <w:r w:rsidR="00863E52" w:rsidRPr="00F44BBB">
        <w:rPr>
          <w:rFonts w:asciiTheme="minorHAnsi" w:hAnsiTheme="minorHAnsi" w:cstheme="minorHAnsi"/>
          <w:b/>
        </w:rPr>
        <w:t xml:space="preserve">  </w:t>
      </w:r>
    </w:p>
    <w:p w14:paraId="00B185AE" w14:textId="1CCD1438" w:rsidR="00D9390C" w:rsidRPr="00F44BBB" w:rsidRDefault="00FD101C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Indeks o</w:t>
      </w:r>
      <w:r w:rsidR="00AD4283" w:rsidRPr="00F44BBB">
        <w:rPr>
          <w:rFonts w:asciiTheme="minorHAnsi" w:hAnsiTheme="minorHAnsi" w:cstheme="minorHAnsi"/>
        </w:rPr>
        <w:t>stvarenj</w:t>
      </w:r>
      <w:r w:rsidRPr="00F44BBB">
        <w:rPr>
          <w:rFonts w:asciiTheme="minorHAnsi" w:hAnsiTheme="minorHAnsi" w:cstheme="minorHAnsi"/>
        </w:rPr>
        <w:t>a</w:t>
      </w:r>
      <w:r w:rsidR="00AD4283" w:rsidRPr="00F44BBB">
        <w:rPr>
          <w:rFonts w:asciiTheme="minorHAnsi" w:hAnsiTheme="minorHAnsi" w:cstheme="minorHAnsi"/>
        </w:rPr>
        <w:t xml:space="preserve"> plana na vrsti </w:t>
      </w:r>
      <w:r w:rsidR="00AD4283" w:rsidRPr="00F44BBB">
        <w:rPr>
          <w:rFonts w:asciiTheme="minorHAnsi" w:hAnsiTheme="minorHAnsi" w:cstheme="minorHAnsi"/>
          <w:b/>
        </w:rPr>
        <w:t>prihoda</w:t>
      </w:r>
      <w:r w:rsidR="00AD4283" w:rsidRPr="00F44BBB">
        <w:rPr>
          <w:rFonts w:asciiTheme="minorHAnsi" w:hAnsiTheme="minorHAnsi" w:cstheme="minorHAnsi"/>
        </w:rPr>
        <w:t xml:space="preserve"> 63</w:t>
      </w:r>
      <w:r w:rsidR="00F11965" w:rsidRPr="00F44BBB">
        <w:rPr>
          <w:rFonts w:asciiTheme="minorHAnsi" w:hAnsiTheme="minorHAnsi" w:cstheme="minorHAnsi"/>
        </w:rPr>
        <w:t xml:space="preserve"> i izvor</w:t>
      </w:r>
      <w:r w:rsidR="00DE2A9F" w:rsidRPr="00F44BBB">
        <w:rPr>
          <w:rFonts w:asciiTheme="minorHAnsi" w:hAnsiTheme="minorHAnsi" w:cstheme="minorHAnsi"/>
        </w:rPr>
        <w:t xml:space="preserve">u </w:t>
      </w:r>
      <w:r w:rsidR="00F11965" w:rsidRPr="00F44BBB">
        <w:rPr>
          <w:rFonts w:asciiTheme="minorHAnsi" w:hAnsiTheme="minorHAnsi" w:cstheme="minorHAnsi"/>
        </w:rPr>
        <w:t xml:space="preserve">531 </w:t>
      </w:r>
      <w:r w:rsidR="00DE2A9F" w:rsidRPr="00F44BBB">
        <w:rPr>
          <w:rFonts w:asciiTheme="minorHAnsi" w:hAnsiTheme="minorHAnsi" w:cstheme="minorHAnsi"/>
        </w:rPr>
        <w:t xml:space="preserve">- </w:t>
      </w:r>
      <w:r w:rsidRPr="00F44BBB">
        <w:rPr>
          <w:rFonts w:asciiTheme="minorHAnsi" w:hAnsiTheme="minorHAnsi" w:cstheme="minorHAnsi"/>
        </w:rPr>
        <w:t xml:space="preserve">Ministarstvo kulture i medija </w:t>
      </w:r>
      <w:r w:rsidR="00BC03F9" w:rsidRPr="00F44BBB">
        <w:rPr>
          <w:rFonts w:asciiTheme="minorHAnsi" w:hAnsiTheme="minorHAnsi" w:cstheme="minorHAnsi"/>
        </w:rPr>
        <w:t xml:space="preserve">u odnosu na planirano </w:t>
      </w:r>
      <w:r w:rsidR="00AD4283" w:rsidRPr="00F44BBB">
        <w:rPr>
          <w:rFonts w:asciiTheme="minorHAnsi" w:hAnsiTheme="minorHAnsi" w:cstheme="minorHAnsi"/>
        </w:rPr>
        <w:t xml:space="preserve">je </w:t>
      </w:r>
      <w:r w:rsidR="00FA601F" w:rsidRPr="00F44BBB">
        <w:rPr>
          <w:rFonts w:asciiTheme="minorHAnsi" w:hAnsiTheme="minorHAnsi" w:cstheme="minorHAnsi"/>
          <w:b/>
        </w:rPr>
        <w:t>92,83</w:t>
      </w:r>
      <w:r w:rsidR="00AD4283" w:rsidRPr="00F44BBB">
        <w:rPr>
          <w:rFonts w:asciiTheme="minorHAnsi" w:hAnsiTheme="minorHAnsi" w:cstheme="minorHAnsi"/>
          <w:b/>
        </w:rPr>
        <w:t>%.</w:t>
      </w:r>
      <w:r w:rsidR="00AD4283" w:rsidRPr="00F44BBB">
        <w:rPr>
          <w:rFonts w:asciiTheme="minorHAnsi" w:hAnsiTheme="minorHAnsi" w:cstheme="minorHAnsi"/>
        </w:rPr>
        <w:t xml:space="preserve"> </w:t>
      </w:r>
      <w:r w:rsidR="00073009" w:rsidRPr="00F44BBB">
        <w:rPr>
          <w:rFonts w:asciiTheme="minorHAnsi" w:hAnsiTheme="minorHAnsi" w:cstheme="minorHAnsi"/>
        </w:rPr>
        <w:t xml:space="preserve">Indeks </w:t>
      </w:r>
      <w:r w:rsidR="00C648B2" w:rsidRPr="00F44BBB">
        <w:rPr>
          <w:rFonts w:asciiTheme="minorHAnsi" w:hAnsiTheme="minorHAnsi" w:cstheme="minorHAnsi"/>
        </w:rPr>
        <w:t>izvršenja</w:t>
      </w:r>
      <w:r w:rsidR="00073009" w:rsidRPr="00F44BBB">
        <w:rPr>
          <w:rFonts w:asciiTheme="minorHAnsi" w:hAnsiTheme="minorHAnsi" w:cstheme="minorHAnsi"/>
        </w:rPr>
        <w:t xml:space="preserve"> rashoda u odnosu na planirane</w:t>
      </w:r>
      <w:r w:rsidR="00BC03F9" w:rsidRPr="00F44BBB">
        <w:rPr>
          <w:rFonts w:asciiTheme="minorHAnsi" w:hAnsiTheme="minorHAnsi" w:cstheme="minorHAnsi"/>
        </w:rPr>
        <w:t xml:space="preserve"> </w:t>
      </w:r>
      <w:r w:rsidR="00BC03F9" w:rsidRPr="00F44BBB">
        <w:rPr>
          <w:rFonts w:asciiTheme="minorHAnsi" w:hAnsiTheme="minorHAnsi" w:cstheme="minorHAnsi"/>
          <w:b/>
        </w:rPr>
        <w:t>rashode</w:t>
      </w:r>
      <w:r w:rsidR="00073009" w:rsidRPr="00F44BBB">
        <w:rPr>
          <w:rFonts w:asciiTheme="minorHAnsi" w:hAnsiTheme="minorHAnsi" w:cstheme="minorHAnsi"/>
        </w:rPr>
        <w:t xml:space="preserve"> za izvor financiranja od Ministarstva kulture</w:t>
      </w:r>
      <w:r w:rsidR="00E438E7" w:rsidRPr="00F44BBB">
        <w:rPr>
          <w:rFonts w:asciiTheme="minorHAnsi" w:hAnsiTheme="minorHAnsi" w:cstheme="minorHAnsi"/>
        </w:rPr>
        <w:t xml:space="preserve"> i medija </w:t>
      </w:r>
      <w:r w:rsidR="00073009" w:rsidRPr="00F44BBB">
        <w:rPr>
          <w:rFonts w:asciiTheme="minorHAnsi" w:hAnsiTheme="minorHAnsi" w:cstheme="minorHAnsi"/>
        </w:rPr>
        <w:t>(</w:t>
      </w:r>
      <w:r w:rsidR="00BC03F9" w:rsidRPr="00F44BBB">
        <w:rPr>
          <w:rFonts w:asciiTheme="minorHAnsi" w:hAnsiTheme="minorHAnsi" w:cstheme="minorHAnsi"/>
        </w:rPr>
        <w:t xml:space="preserve">izvor </w:t>
      </w:r>
      <w:r w:rsidR="00073009" w:rsidRPr="00F44BBB">
        <w:rPr>
          <w:rFonts w:asciiTheme="minorHAnsi" w:hAnsiTheme="minorHAnsi" w:cstheme="minorHAnsi"/>
        </w:rPr>
        <w:t>531</w:t>
      </w:r>
      <w:r w:rsidR="00DE2A9F" w:rsidRPr="00F44BBB">
        <w:rPr>
          <w:rFonts w:asciiTheme="minorHAnsi" w:hAnsiTheme="minorHAnsi" w:cstheme="minorHAnsi"/>
        </w:rPr>
        <w:t>)</w:t>
      </w:r>
      <w:r w:rsidR="00073009" w:rsidRPr="00F44BBB">
        <w:rPr>
          <w:rFonts w:asciiTheme="minorHAnsi" w:hAnsiTheme="minorHAnsi" w:cstheme="minorHAnsi"/>
        </w:rPr>
        <w:t xml:space="preserve"> je </w:t>
      </w:r>
      <w:r w:rsidR="00D9390C" w:rsidRPr="00F44BBB">
        <w:rPr>
          <w:rFonts w:asciiTheme="minorHAnsi" w:hAnsiTheme="minorHAnsi" w:cstheme="minorHAnsi"/>
          <w:b/>
        </w:rPr>
        <w:t xml:space="preserve">92,97% </w:t>
      </w:r>
      <w:r w:rsidR="00E81F0D" w:rsidRPr="00F44BBB">
        <w:rPr>
          <w:rFonts w:asciiTheme="minorHAnsi" w:hAnsiTheme="minorHAnsi" w:cstheme="minorHAnsi"/>
          <w:b/>
        </w:rPr>
        <w:t>.</w:t>
      </w:r>
      <w:r w:rsidR="00E81F0D" w:rsidRPr="00F44BBB">
        <w:rPr>
          <w:rFonts w:asciiTheme="minorHAnsi" w:hAnsiTheme="minorHAnsi" w:cstheme="minorHAnsi"/>
        </w:rPr>
        <w:t xml:space="preserve"> R</w:t>
      </w:r>
      <w:r w:rsidR="00D9390C" w:rsidRPr="00F44BBB">
        <w:rPr>
          <w:rFonts w:asciiTheme="minorHAnsi" w:hAnsiTheme="minorHAnsi" w:cstheme="minorHAnsi"/>
        </w:rPr>
        <w:t xml:space="preserve">azlika </w:t>
      </w:r>
      <w:r w:rsidR="00E81F0D" w:rsidRPr="00F44BBB">
        <w:rPr>
          <w:rFonts w:asciiTheme="minorHAnsi" w:hAnsiTheme="minorHAnsi" w:cstheme="minorHAnsi"/>
        </w:rPr>
        <w:t xml:space="preserve">indeksa izvršenja </w:t>
      </w:r>
      <w:r w:rsidR="0002360B" w:rsidRPr="00F44BBB">
        <w:rPr>
          <w:rFonts w:asciiTheme="minorHAnsi" w:hAnsiTheme="minorHAnsi" w:cstheme="minorHAnsi"/>
        </w:rPr>
        <w:t xml:space="preserve">po ovom izvoru financiranja </w:t>
      </w:r>
      <w:r w:rsidR="00E81F0D" w:rsidRPr="00F44BBB">
        <w:rPr>
          <w:rFonts w:asciiTheme="minorHAnsi" w:hAnsiTheme="minorHAnsi" w:cstheme="minorHAnsi"/>
        </w:rPr>
        <w:t xml:space="preserve">na prihodima i rashodima </w:t>
      </w:r>
      <w:r w:rsidR="00D9390C" w:rsidRPr="00F44BBB">
        <w:rPr>
          <w:rFonts w:asciiTheme="minorHAnsi" w:hAnsiTheme="minorHAnsi" w:cstheme="minorHAnsi"/>
        </w:rPr>
        <w:t>se odnosi na jedan nerealizirani program, te su sredstva vraćena u državni proračun</w:t>
      </w:r>
      <w:r w:rsidR="00E81F0D" w:rsidRPr="00F44BBB">
        <w:rPr>
          <w:rFonts w:asciiTheme="minorHAnsi" w:hAnsiTheme="minorHAnsi" w:cstheme="minorHAnsi"/>
        </w:rPr>
        <w:t xml:space="preserve"> u prosincu 2025.g</w:t>
      </w:r>
      <w:r w:rsidR="00D9390C" w:rsidRPr="00F44BBB">
        <w:rPr>
          <w:rFonts w:asciiTheme="minorHAnsi" w:hAnsiTheme="minorHAnsi" w:cstheme="minorHAnsi"/>
        </w:rPr>
        <w:t>.</w:t>
      </w:r>
    </w:p>
    <w:p w14:paraId="356224E0" w14:textId="77777777" w:rsidR="00D9390C" w:rsidRPr="00F44BBB" w:rsidRDefault="00D9390C" w:rsidP="00F004E2">
      <w:pPr>
        <w:rPr>
          <w:rFonts w:asciiTheme="minorHAnsi" w:hAnsiTheme="minorHAnsi" w:cstheme="minorHAnsi"/>
        </w:rPr>
      </w:pPr>
    </w:p>
    <w:p w14:paraId="112D75DA" w14:textId="028D6EA2" w:rsidR="00073009" w:rsidRPr="00F44BBB" w:rsidRDefault="000D3A7C" w:rsidP="00F004E2">
      <w:pPr>
        <w:rPr>
          <w:rFonts w:asciiTheme="minorHAnsi" w:hAnsiTheme="minorHAnsi" w:cstheme="minorHAnsi"/>
          <w:b/>
        </w:rPr>
      </w:pPr>
      <w:r w:rsidRPr="00F44BBB">
        <w:rPr>
          <w:rFonts w:asciiTheme="minorHAnsi" w:hAnsiTheme="minorHAnsi" w:cstheme="minorHAnsi"/>
          <w:b/>
        </w:rPr>
        <w:t>541</w:t>
      </w:r>
      <w:r w:rsidR="00E8312F" w:rsidRPr="00F44BBB">
        <w:rPr>
          <w:rFonts w:asciiTheme="minorHAnsi" w:hAnsiTheme="minorHAnsi" w:cstheme="minorHAnsi"/>
          <w:b/>
        </w:rPr>
        <w:t xml:space="preserve"> – </w:t>
      </w:r>
      <w:r w:rsidR="00AB49C2" w:rsidRPr="00F44BBB">
        <w:rPr>
          <w:rFonts w:asciiTheme="minorHAnsi" w:hAnsiTheme="minorHAnsi" w:cstheme="minorHAnsi"/>
          <w:b/>
        </w:rPr>
        <w:t>Pomoći iz županijskog</w:t>
      </w:r>
      <w:r w:rsidR="00E8312F" w:rsidRPr="00F44BBB">
        <w:rPr>
          <w:rFonts w:asciiTheme="minorHAnsi" w:hAnsiTheme="minorHAnsi" w:cstheme="minorHAnsi"/>
          <w:b/>
        </w:rPr>
        <w:t xml:space="preserve"> proračun</w:t>
      </w:r>
      <w:r w:rsidR="00AB49C2" w:rsidRPr="00F44BBB">
        <w:rPr>
          <w:rFonts w:asciiTheme="minorHAnsi" w:hAnsiTheme="minorHAnsi" w:cstheme="minorHAnsi"/>
          <w:b/>
        </w:rPr>
        <w:t>a</w:t>
      </w:r>
    </w:p>
    <w:p w14:paraId="180EEE5C" w14:textId="77777777" w:rsidR="006625D5" w:rsidRPr="00F44BBB" w:rsidRDefault="006625D5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Planirani prihod </w:t>
      </w:r>
      <w:r w:rsidR="00D9390C" w:rsidRPr="00F44BBB">
        <w:rPr>
          <w:rFonts w:asciiTheme="minorHAnsi" w:hAnsiTheme="minorHAnsi" w:cstheme="minorHAnsi"/>
        </w:rPr>
        <w:t xml:space="preserve">i rashodi po ovom izvoru su realizirani u </w:t>
      </w:r>
      <w:r w:rsidR="00D9390C" w:rsidRPr="00F44BBB">
        <w:rPr>
          <w:rFonts w:asciiTheme="minorHAnsi" w:hAnsiTheme="minorHAnsi" w:cstheme="minorHAnsi"/>
          <w:b/>
        </w:rPr>
        <w:t>100,00%</w:t>
      </w:r>
      <w:r w:rsidR="00D9390C" w:rsidRPr="00F44BBB">
        <w:rPr>
          <w:rFonts w:asciiTheme="minorHAnsi" w:hAnsiTheme="minorHAnsi" w:cstheme="minorHAnsi"/>
        </w:rPr>
        <w:t xml:space="preserve"> iznosu.</w:t>
      </w:r>
    </w:p>
    <w:p w14:paraId="0FDB01D0" w14:textId="77777777" w:rsidR="00D9390C" w:rsidRPr="00F44BBB" w:rsidRDefault="00D9390C" w:rsidP="00F004E2">
      <w:pPr>
        <w:rPr>
          <w:rFonts w:asciiTheme="minorHAnsi" w:hAnsiTheme="minorHAnsi" w:cstheme="minorHAnsi"/>
        </w:rPr>
      </w:pPr>
    </w:p>
    <w:p w14:paraId="5FE1397D" w14:textId="77777777" w:rsidR="00073009" w:rsidRPr="00F44BBB" w:rsidRDefault="000D3A7C" w:rsidP="00F004E2">
      <w:pPr>
        <w:rPr>
          <w:rFonts w:asciiTheme="minorHAnsi" w:hAnsiTheme="minorHAnsi" w:cstheme="minorHAnsi"/>
          <w:b/>
        </w:rPr>
      </w:pPr>
      <w:r w:rsidRPr="00F44BBB">
        <w:rPr>
          <w:rFonts w:asciiTheme="minorHAnsi" w:hAnsiTheme="minorHAnsi" w:cstheme="minorHAnsi"/>
          <w:b/>
        </w:rPr>
        <w:t>311</w:t>
      </w:r>
      <w:r w:rsidR="00E8312F" w:rsidRPr="00F44BBB">
        <w:rPr>
          <w:rFonts w:asciiTheme="minorHAnsi" w:hAnsiTheme="minorHAnsi" w:cstheme="minorHAnsi"/>
          <w:b/>
        </w:rPr>
        <w:t xml:space="preserve"> – Vlastiti prihodi</w:t>
      </w:r>
    </w:p>
    <w:p w14:paraId="5E6761B3" w14:textId="77777777" w:rsidR="00D9390C" w:rsidRPr="00F44BBB" w:rsidRDefault="00EF2545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Na vlastitim prihodima</w:t>
      </w:r>
      <w:r w:rsidR="00D27D6E" w:rsidRPr="00F44BBB">
        <w:rPr>
          <w:rFonts w:asciiTheme="minorHAnsi" w:hAnsiTheme="minorHAnsi" w:cstheme="minorHAnsi"/>
        </w:rPr>
        <w:t xml:space="preserve"> – račun 66 izvor 311</w:t>
      </w:r>
      <w:r w:rsidR="0032481F" w:rsidRPr="00F44BBB">
        <w:rPr>
          <w:rFonts w:asciiTheme="minorHAnsi" w:hAnsiTheme="minorHAnsi" w:cstheme="minorHAnsi"/>
        </w:rPr>
        <w:t xml:space="preserve"> (prodaja suvenira i iznajmljivanje prostora)</w:t>
      </w:r>
      <w:r w:rsidRPr="00F44BBB">
        <w:rPr>
          <w:rFonts w:asciiTheme="minorHAnsi" w:hAnsiTheme="minorHAnsi" w:cstheme="minorHAnsi"/>
        </w:rPr>
        <w:t xml:space="preserve">  ostvarenj</w:t>
      </w:r>
      <w:r w:rsidR="006024DA" w:rsidRPr="00F44BBB">
        <w:rPr>
          <w:rFonts w:asciiTheme="minorHAnsi" w:hAnsiTheme="minorHAnsi" w:cstheme="minorHAnsi"/>
        </w:rPr>
        <w:t>e</w:t>
      </w:r>
      <w:r w:rsidR="00D27D6E" w:rsidRPr="00F44BBB">
        <w:rPr>
          <w:rFonts w:asciiTheme="minorHAnsi" w:hAnsiTheme="minorHAnsi" w:cstheme="minorHAnsi"/>
        </w:rPr>
        <w:t xml:space="preserve"> </w:t>
      </w:r>
      <w:r w:rsidR="0032481F" w:rsidRPr="00F44BBB">
        <w:rPr>
          <w:rFonts w:asciiTheme="minorHAnsi" w:hAnsiTheme="minorHAnsi" w:cstheme="minorHAnsi"/>
          <w:b/>
        </w:rPr>
        <w:t>prihoda</w:t>
      </w:r>
      <w:r w:rsidR="00D27D6E" w:rsidRPr="00F44BBB">
        <w:rPr>
          <w:rFonts w:asciiTheme="minorHAnsi" w:hAnsiTheme="minorHAnsi" w:cstheme="minorHAnsi"/>
        </w:rPr>
        <w:t xml:space="preserve"> </w:t>
      </w:r>
      <w:r w:rsidR="004909D8" w:rsidRPr="00F44BBB">
        <w:rPr>
          <w:rFonts w:asciiTheme="minorHAnsi" w:hAnsiTheme="minorHAnsi" w:cstheme="minorHAnsi"/>
        </w:rPr>
        <w:t xml:space="preserve">u </w:t>
      </w:r>
      <w:r w:rsidR="00D27D6E" w:rsidRPr="00F44BBB">
        <w:rPr>
          <w:rFonts w:asciiTheme="minorHAnsi" w:hAnsiTheme="minorHAnsi" w:cstheme="minorHAnsi"/>
        </w:rPr>
        <w:t xml:space="preserve">odnosu na plan </w:t>
      </w:r>
      <w:r w:rsidRPr="00F44BBB">
        <w:rPr>
          <w:rFonts w:asciiTheme="minorHAnsi" w:hAnsiTheme="minorHAnsi" w:cstheme="minorHAnsi"/>
        </w:rPr>
        <w:t xml:space="preserve"> </w:t>
      </w:r>
      <w:r w:rsidR="006024DA" w:rsidRPr="00F44BBB">
        <w:rPr>
          <w:rFonts w:asciiTheme="minorHAnsi" w:hAnsiTheme="minorHAnsi" w:cstheme="minorHAnsi"/>
        </w:rPr>
        <w:t xml:space="preserve">iznosi </w:t>
      </w:r>
      <w:r w:rsidR="00D9390C" w:rsidRPr="00F44BBB">
        <w:rPr>
          <w:rFonts w:asciiTheme="minorHAnsi" w:hAnsiTheme="minorHAnsi" w:cstheme="minorHAnsi"/>
          <w:b/>
        </w:rPr>
        <w:t>91,66</w:t>
      </w:r>
      <w:r w:rsidR="006024DA" w:rsidRPr="00F44BBB">
        <w:rPr>
          <w:rFonts w:asciiTheme="minorHAnsi" w:hAnsiTheme="minorHAnsi" w:cstheme="minorHAnsi"/>
          <w:b/>
        </w:rPr>
        <w:t>%.</w:t>
      </w:r>
      <w:r w:rsidR="001D326D" w:rsidRPr="00F44BBB">
        <w:rPr>
          <w:rFonts w:asciiTheme="minorHAnsi" w:hAnsiTheme="minorHAnsi" w:cstheme="minorHAnsi"/>
        </w:rPr>
        <w:t xml:space="preserve"> </w:t>
      </w:r>
      <w:r w:rsidR="00D27D6E" w:rsidRPr="00F44BBB">
        <w:rPr>
          <w:rFonts w:asciiTheme="minorHAnsi" w:hAnsiTheme="minorHAnsi" w:cstheme="minorHAnsi"/>
        </w:rPr>
        <w:t xml:space="preserve">Indeks </w:t>
      </w:r>
      <w:r w:rsidR="00C648B2" w:rsidRPr="00F44BBB">
        <w:rPr>
          <w:rFonts w:asciiTheme="minorHAnsi" w:hAnsiTheme="minorHAnsi" w:cstheme="minorHAnsi"/>
        </w:rPr>
        <w:t>izvršenja</w:t>
      </w:r>
      <w:r w:rsidR="00D27D6E" w:rsidRPr="00F44BBB">
        <w:rPr>
          <w:rFonts w:asciiTheme="minorHAnsi" w:hAnsiTheme="minorHAnsi" w:cstheme="minorHAnsi"/>
        </w:rPr>
        <w:t xml:space="preserve"> </w:t>
      </w:r>
      <w:r w:rsidR="00D27D6E" w:rsidRPr="00F44BBB">
        <w:rPr>
          <w:rFonts w:asciiTheme="minorHAnsi" w:hAnsiTheme="minorHAnsi" w:cstheme="minorHAnsi"/>
          <w:b/>
        </w:rPr>
        <w:t xml:space="preserve">rashoda </w:t>
      </w:r>
      <w:r w:rsidR="00D27D6E" w:rsidRPr="00F44BBB">
        <w:rPr>
          <w:rFonts w:asciiTheme="minorHAnsi" w:hAnsiTheme="minorHAnsi" w:cstheme="minorHAnsi"/>
        </w:rPr>
        <w:t xml:space="preserve">na </w:t>
      </w:r>
      <w:r w:rsidR="0024180D" w:rsidRPr="00F44BBB">
        <w:rPr>
          <w:rFonts w:asciiTheme="minorHAnsi" w:hAnsiTheme="minorHAnsi" w:cstheme="minorHAnsi"/>
        </w:rPr>
        <w:t>izvoru financiranja 3.1.1.</w:t>
      </w:r>
      <w:r w:rsidR="006D7161" w:rsidRPr="00F44BBB">
        <w:rPr>
          <w:rFonts w:asciiTheme="minorHAnsi" w:hAnsiTheme="minorHAnsi" w:cstheme="minorHAnsi"/>
        </w:rPr>
        <w:t xml:space="preserve"> u</w:t>
      </w:r>
      <w:r w:rsidR="00D27D6E" w:rsidRPr="00F44BBB">
        <w:rPr>
          <w:rFonts w:asciiTheme="minorHAnsi" w:hAnsiTheme="minorHAnsi" w:cstheme="minorHAnsi"/>
        </w:rPr>
        <w:t xml:space="preserve"> odnosu na plan je </w:t>
      </w:r>
      <w:r w:rsidR="00D9390C" w:rsidRPr="00F44BBB">
        <w:rPr>
          <w:rFonts w:asciiTheme="minorHAnsi" w:hAnsiTheme="minorHAnsi" w:cstheme="minorHAnsi"/>
          <w:b/>
        </w:rPr>
        <w:t>98,26</w:t>
      </w:r>
      <w:r w:rsidR="00D27D6E" w:rsidRPr="00F44BBB">
        <w:rPr>
          <w:rFonts w:asciiTheme="minorHAnsi" w:hAnsiTheme="minorHAnsi" w:cstheme="minorHAnsi"/>
          <w:b/>
        </w:rPr>
        <w:t xml:space="preserve"> %.</w:t>
      </w:r>
      <w:r w:rsidR="001D326D" w:rsidRPr="00F44BBB">
        <w:rPr>
          <w:rFonts w:asciiTheme="minorHAnsi" w:hAnsiTheme="minorHAnsi" w:cstheme="minorHAnsi"/>
        </w:rPr>
        <w:t xml:space="preserve"> </w:t>
      </w:r>
      <w:r w:rsidR="00ED4356" w:rsidRPr="00F44BBB">
        <w:rPr>
          <w:rFonts w:asciiTheme="minorHAnsi" w:hAnsiTheme="minorHAnsi" w:cstheme="minorHAnsi"/>
        </w:rPr>
        <w:t>Iz indeksa izvršenja je vidljivo da su se prihodi i rashodi ostvarivali planiranom dinamikom u zadanom planiranom okviru.</w:t>
      </w:r>
    </w:p>
    <w:p w14:paraId="3F1C0271" w14:textId="77777777" w:rsidR="00ED4356" w:rsidRPr="00F44BBB" w:rsidRDefault="00ED4356" w:rsidP="00F004E2">
      <w:pPr>
        <w:rPr>
          <w:rFonts w:asciiTheme="minorHAnsi" w:hAnsiTheme="minorHAnsi" w:cstheme="minorHAnsi"/>
        </w:rPr>
      </w:pPr>
    </w:p>
    <w:p w14:paraId="309690E7" w14:textId="77777777" w:rsidR="008F4FC1" w:rsidRPr="00F44BBB" w:rsidRDefault="00D9390C" w:rsidP="00F004E2">
      <w:pPr>
        <w:rPr>
          <w:rFonts w:asciiTheme="minorHAnsi" w:hAnsiTheme="minorHAnsi" w:cstheme="minorHAnsi"/>
          <w:b/>
        </w:rPr>
      </w:pPr>
      <w:r w:rsidRPr="00F44BBB">
        <w:rPr>
          <w:rFonts w:asciiTheme="minorHAnsi" w:hAnsiTheme="minorHAnsi" w:cstheme="minorHAnsi"/>
          <w:b/>
        </w:rPr>
        <w:t>941- Višak prihoda – preneseni rezultat</w:t>
      </w:r>
    </w:p>
    <w:p w14:paraId="1B41BE52" w14:textId="77777777" w:rsidR="00ED4356" w:rsidRPr="00F44BBB" w:rsidRDefault="00D9390C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Iz planiranog viška prihoda poslovanja iz prethodne godine </w:t>
      </w:r>
      <w:r w:rsidR="00ED4356" w:rsidRPr="00F44BBB">
        <w:rPr>
          <w:rFonts w:asciiTheme="minorHAnsi" w:hAnsiTheme="minorHAnsi" w:cstheme="minorHAnsi"/>
        </w:rPr>
        <w:t>indeks izvršenja</w:t>
      </w:r>
      <w:r w:rsidRPr="00F44BBB">
        <w:rPr>
          <w:rFonts w:asciiTheme="minorHAnsi" w:hAnsiTheme="minorHAnsi" w:cstheme="minorHAnsi"/>
        </w:rPr>
        <w:t xml:space="preserve"> je </w:t>
      </w:r>
    </w:p>
    <w:p w14:paraId="442EFF72" w14:textId="77777777" w:rsidR="00D85205" w:rsidRPr="00F44BBB" w:rsidRDefault="00D9390C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  <w:b/>
        </w:rPr>
        <w:lastRenderedPageBreak/>
        <w:t>68,91 %</w:t>
      </w:r>
      <w:r w:rsidRPr="00F44BBB">
        <w:rPr>
          <w:rFonts w:asciiTheme="minorHAnsi" w:hAnsiTheme="minorHAnsi" w:cstheme="minorHAnsi"/>
        </w:rPr>
        <w:t xml:space="preserve"> i to na otkupe, opremu i materijalne rashode. V</w:t>
      </w:r>
      <w:r w:rsidR="00D85205" w:rsidRPr="00F44BBB">
        <w:rPr>
          <w:rFonts w:asciiTheme="minorHAnsi" w:hAnsiTheme="minorHAnsi" w:cstheme="minorHAnsi"/>
        </w:rPr>
        <w:t>išak po ov</w:t>
      </w:r>
      <w:r w:rsidRPr="00F44BBB">
        <w:rPr>
          <w:rFonts w:asciiTheme="minorHAnsi" w:hAnsiTheme="minorHAnsi" w:cstheme="minorHAnsi"/>
        </w:rPr>
        <w:t xml:space="preserve">om izvoru </w:t>
      </w:r>
      <w:r w:rsidR="00D85205" w:rsidRPr="00F44BBB">
        <w:rPr>
          <w:rFonts w:asciiTheme="minorHAnsi" w:hAnsiTheme="minorHAnsi" w:cstheme="minorHAnsi"/>
        </w:rPr>
        <w:t>biti će po odluci ravnateljice utrošen u slijedećem obračunskom razdoblju.</w:t>
      </w:r>
    </w:p>
    <w:p w14:paraId="5A0A7FF8" w14:textId="06D9E401" w:rsidR="0070230D" w:rsidRPr="00F44BBB" w:rsidRDefault="004C004B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U odnosu na isto lanjsko razdoblje prihodi su izvršeni više za oko </w:t>
      </w:r>
      <w:r w:rsidR="00D85205" w:rsidRPr="00F44BBB">
        <w:rPr>
          <w:rFonts w:asciiTheme="minorHAnsi" w:hAnsiTheme="minorHAnsi" w:cstheme="minorHAnsi"/>
          <w:b/>
        </w:rPr>
        <w:t>14,21%</w:t>
      </w:r>
      <w:r w:rsidR="0070230D" w:rsidRPr="00F44BBB">
        <w:rPr>
          <w:rFonts w:asciiTheme="minorHAnsi" w:hAnsiTheme="minorHAnsi" w:cstheme="minorHAnsi"/>
        </w:rPr>
        <w:t xml:space="preserve"> </w:t>
      </w:r>
      <w:r w:rsidRPr="00F44BBB">
        <w:rPr>
          <w:rFonts w:asciiTheme="minorHAnsi" w:hAnsiTheme="minorHAnsi" w:cstheme="minorHAnsi"/>
        </w:rPr>
        <w:t xml:space="preserve"> i to zbog više planiranih </w:t>
      </w:r>
      <w:r w:rsidR="00D87D66" w:rsidRPr="00F44BBB">
        <w:rPr>
          <w:rFonts w:asciiTheme="minorHAnsi" w:hAnsiTheme="minorHAnsi" w:cstheme="minorHAnsi"/>
        </w:rPr>
        <w:t xml:space="preserve">i ostvarenih prihoda  posebno </w:t>
      </w:r>
      <w:r w:rsidRPr="00F44BBB">
        <w:rPr>
          <w:rFonts w:asciiTheme="minorHAnsi" w:hAnsiTheme="minorHAnsi" w:cstheme="minorHAnsi"/>
        </w:rPr>
        <w:t>prihoda iz nadležnog</w:t>
      </w:r>
      <w:r w:rsidR="0070230D" w:rsidRPr="00F44BBB">
        <w:rPr>
          <w:rFonts w:asciiTheme="minorHAnsi" w:hAnsiTheme="minorHAnsi" w:cstheme="minorHAnsi"/>
        </w:rPr>
        <w:t xml:space="preserve"> proračuna (plaće, jubilarne nagrade i ostala prava prema Kolektivnom ugovoru)</w:t>
      </w:r>
      <w:r w:rsidR="00D44E3F" w:rsidRPr="00F44BBB">
        <w:rPr>
          <w:rFonts w:asciiTheme="minorHAnsi" w:hAnsiTheme="minorHAnsi" w:cstheme="minorHAnsi"/>
        </w:rPr>
        <w:t>,</w:t>
      </w:r>
      <w:r w:rsidRPr="00F44BBB">
        <w:rPr>
          <w:rFonts w:asciiTheme="minorHAnsi" w:hAnsiTheme="minorHAnsi" w:cstheme="minorHAnsi"/>
        </w:rPr>
        <w:t xml:space="preserve"> </w:t>
      </w:r>
      <w:r w:rsidR="0070230D" w:rsidRPr="00F44BBB">
        <w:rPr>
          <w:rFonts w:asciiTheme="minorHAnsi" w:hAnsiTheme="minorHAnsi" w:cstheme="minorHAnsi"/>
        </w:rPr>
        <w:t xml:space="preserve">te manjim dijelom </w:t>
      </w:r>
      <w:r w:rsidRPr="00F44BBB">
        <w:rPr>
          <w:rFonts w:asciiTheme="minorHAnsi" w:hAnsiTheme="minorHAnsi" w:cstheme="minorHAnsi"/>
        </w:rPr>
        <w:t xml:space="preserve">i prihoda od </w:t>
      </w:r>
      <w:r w:rsidR="008C0FEE" w:rsidRPr="00F44BBB">
        <w:rPr>
          <w:rFonts w:asciiTheme="minorHAnsi" w:hAnsiTheme="minorHAnsi" w:cstheme="minorHAnsi"/>
        </w:rPr>
        <w:t xml:space="preserve">vlastite </w:t>
      </w:r>
      <w:r w:rsidRPr="00F44BBB">
        <w:rPr>
          <w:rFonts w:asciiTheme="minorHAnsi" w:hAnsiTheme="minorHAnsi" w:cstheme="minorHAnsi"/>
        </w:rPr>
        <w:t xml:space="preserve">djelatnosti u </w:t>
      </w:r>
      <w:r w:rsidR="00BC03F9" w:rsidRPr="00F44BBB">
        <w:rPr>
          <w:rFonts w:asciiTheme="minorHAnsi" w:hAnsiTheme="minorHAnsi" w:cstheme="minorHAnsi"/>
        </w:rPr>
        <w:t>Galeriji umjetnina</w:t>
      </w:r>
      <w:r w:rsidR="0070230D" w:rsidRPr="00F44BBB">
        <w:rPr>
          <w:rFonts w:asciiTheme="minorHAnsi" w:hAnsiTheme="minorHAnsi" w:cstheme="minorHAnsi"/>
        </w:rPr>
        <w:t>.</w:t>
      </w:r>
    </w:p>
    <w:p w14:paraId="5FDC38D7" w14:textId="77777777" w:rsidR="00343BB3" w:rsidRPr="00F44BBB" w:rsidRDefault="00343BB3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Rashodi su u odnosu na lanjsko razdoblje izvršeni više za </w:t>
      </w:r>
      <w:r w:rsidR="00D85205" w:rsidRPr="00F44BBB">
        <w:rPr>
          <w:rFonts w:asciiTheme="minorHAnsi" w:hAnsiTheme="minorHAnsi" w:cstheme="minorHAnsi"/>
          <w:b/>
        </w:rPr>
        <w:t>18,89</w:t>
      </w:r>
      <w:r w:rsidR="002918DC" w:rsidRPr="00F44BBB">
        <w:rPr>
          <w:rFonts w:asciiTheme="minorHAnsi" w:hAnsiTheme="minorHAnsi" w:cstheme="minorHAnsi"/>
          <w:b/>
        </w:rPr>
        <w:t xml:space="preserve"> </w:t>
      </w:r>
      <w:r w:rsidR="00E70863" w:rsidRPr="00F44BBB">
        <w:rPr>
          <w:rFonts w:asciiTheme="minorHAnsi" w:hAnsiTheme="minorHAnsi" w:cstheme="minorHAnsi"/>
          <w:b/>
        </w:rPr>
        <w:t>%</w:t>
      </w:r>
      <w:r w:rsidR="00E70863" w:rsidRPr="00F44BBB">
        <w:rPr>
          <w:rFonts w:asciiTheme="minorHAnsi" w:hAnsiTheme="minorHAnsi" w:cstheme="minorHAnsi"/>
        </w:rPr>
        <w:t xml:space="preserve"> iz razloga što su povećani planom predviđeni rashodi za zaposlene (plaće, jubilarne nagrade i ostali rashodi za zaposlene)</w:t>
      </w:r>
      <w:r w:rsidR="004378E7" w:rsidRPr="00F44BBB">
        <w:rPr>
          <w:rFonts w:asciiTheme="minorHAnsi" w:hAnsiTheme="minorHAnsi" w:cstheme="minorHAnsi"/>
        </w:rPr>
        <w:t>,</w:t>
      </w:r>
      <w:r w:rsidR="00E70863" w:rsidRPr="00F44BBB">
        <w:rPr>
          <w:rFonts w:asciiTheme="minorHAnsi" w:hAnsiTheme="minorHAnsi" w:cstheme="minorHAnsi"/>
        </w:rPr>
        <w:t xml:space="preserve"> rashodi za programe</w:t>
      </w:r>
      <w:r w:rsidR="004378E7" w:rsidRPr="00F44BBB">
        <w:rPr>
          <w:rFonts w:asciiTheme="minorHAnsi" w:hAnsiTheme="minorHAnsi" w:cstheme="minorHAnsi"/>
        </w:rPr>
        <w:t>, troškovi tekućeg i investicijskog održavanja. Za pokriće dijela ovih rashoda korišten je planirani višak.</w:t>
      </w:r>
    </w:p>
    <w:p w14:paraId="1E7D7197" w14:textId="77777777" w:rsidR="001D326D" w:rsidRPr="00F44BBB" w:rsidRDefault="001D326D" w:rsidP="00F004E2">
      <w:pPr>
        <w:rPr>
          <w:rFonts w:asciiTheme="minorHAnsi" w:hAnsiTheme="minorHAnsi" w:cstheme="minorHAnsi"/>
        </w:rPr>
      </w:pPr>
    </w:p>
    <w:p w14:paraId="4D7B6D65" w14:textId="77777777" w:rsidR="00EF2545" w:rsidRPr="00F44BBB" w:rsidRDefault="00EF2545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Ostvarenje prihoda i rashoda u naved</w:t>
      </w:r>
      <w:r w:rsidR="00DE2A9F" w:rsidRPr="00F44BBB">
        <w:rPr>
          <w:rFonts w:asciiTheme="minorHAnsi" w:hAnsiTheme="minorHAnsi" w:cstheme="minorHAnsi"/>
        </w:rPr>
        <w:t>enim</w:t>
      </w:r>
      <w:r w:rsidRPr="00F44BBB">
        <w:rPr>
          <w:rFonts w:asciiTheme="minorHAnsi" w:hAnsiTheme="minorHAnsi" w:cstheme="minorHAnsi"/>
        </w:rPr>
        <w:t xml:space="preserve"> postotcima</w:t>
      </w:r>
      <w:r w:rsidR="00343BB3" w:rsidRPr="00F44BBB">
        <w:rPr>
          <w:rFonts w:asciiTheme="minorHAnsi" w:hAnsiTheme="minorHAnsi" w:cstheme="minorHAnsi"/>
        </w:rPr>
        <w:t xml:space="preserve"> tj. kako je i planirano</w:t>
      </w:r>
      <w:r w:rsidRPr="00F44BBB">
        <w:rPr>
          <w:rFonts w:asciiTheme="minorHAnsi" w:hAnsiTheme="minorHAnsi" w:cstheme="minorHAnsi"/>
        </w:rPr>
        <w:t xml:space="preserve"> znači ostvarenje </w:t>
      </w:r>
      <w:r w:rsidR="00343BB3" w:rsidRPr="00F44BBB">
        <w:rPr>
          <w:rFonts w:asciiTheme="minorHAnsi" w:hAnsiTheme="minorHAnsi" w:cstheme="minorHAnsi"/>
        </w:rPr>
        <w:t>planiranih</w:t>
      </w:r>
      <w:r w:rsidRPr="00F44BBB">
        <w:rPr>
          <w:rFonts w:asciiTheme="minorHAnsi" w:hAnsiTheme="minorHAnsi" w:cstheme="minorHAnsi"/>
        </w:rPr>
        <w:t xml:space="preserve"> programa i aktivnosti.</w:t>
      </w:r>
    </w:p>
    <w:p w14:paraId="132096BB" w14:textId="77777777" w:rsidR="00BC03F9" w:rsidRPr="00F44BBB" w:rsidRDefault="00BC03F9" w:rsidP="00F004E2">
      <w:pPr>
        <w:rPr>
          <w:rFonts w:asciiTheme="minorHAnsi" w:hAnsiTheme="minorHAnsi" w:cstheme="minorHAnsi"/>
        </w:rPr>
      </w:pPr>
    </w:p>
    <w:p w14:paraId="64435202" w14:textId="77777777" w:rsidR="00A416F0" w:rsidRPr="00F44BBB" w:rsidRDefault="00A416F0" w:rsidP="00F004E2">
      <w:pPr>
        <w:rPr>
          <w:rFonts w:asciiTheme="minorHAnsi" w:hAnsiTheme="minorHAnsi" w:cstheme="minorHAnsi"/>
        </w:rPr>
      </w:pPr>
    </w:p>
    <w:p w14:paraId="05ADFAE9" w14:textId="77777777" w:rsidR="004457CF" w:rsidRDefault="004457CF" w:rsidP="00F004E2">
      <w:pPr>
        <w:rPr>
          <w:rFonts w:asciiTheme="minorHAnsi" w:hAnsiTheme="minorHAnsi" w:cstheme="minorHAnsi"/>
          <w:b/>
          <w:u w:val="single"/>
        </w:rPr>
      </w:pPr>
      <w:r w:rsidRPr="00397A1B">
        <w:rPr>
          <w:rFonts w:asciiTheme="minorHAnsi" w:hAnsiTheme="minorHAnsi" w:cstheme="minorHAnsi"/>
          <w:b/>
          <w:u w:val="single"/>
        </w:rPr>
        <w:t xml:space="preserve">OBRAZLOŽENJE POSEBNOG DIJELA </w:t>
      </w:r>
    </w:p>
    <w:p w14:paraId="33CD4ECF" w14:textId="77777777" w:rsidR="00397A1B" w:rsidRPr="00397A1B" w:rsidRDefault="00397A1B" w:rsidP="00F004E2">
      <w:pPr>
        <w:rPr>
          <w:rFonts w:asciiTheme="minorHAnsi" w:hAnsiTheme="minorHAnsi" w:cstheme="minorHAnsi"/>
          <w:b/>
          <w:u w:val="single"/>
        </w:rPr>
      </w:pPr>
    </w:p>
    <w:p w14:paraId="7E7F6A7F" w14:textId="66552035" w:rsidR="004457CF" w:rsidRPr="00C20D7A" w:rsidRDefault="004457CF" w:rsidP="00F004E2">
      <w:pPr>
        <w:rPr>
          <w:rFonts w:asciiTheme="minorHAnsi" w:hAnsiTheme="minorHAnsi" w:cstheme="minorHAnsi"/>
          <w:b/>
          <w:bCs/>
        </w:rPr>
      </w:pPr>
      <w:r w:rsidRPr="00F44BBB">
        <w:rPr>
          <w:rFonts w:asciiTheme="minorHAnsi" w:hAnsiTheme="minorHAnsi" w:cstheme="minorHAnsi"/>
          <w:b/>
        </w:rPr>
        <w:t>PROGRAM</w:t>
      </w:r>
      <w:r w:rsidRPr="00F44BBB">
        <w:rPr>
          <w:rFonts w:asciiTheme="minorHAnsi" w:hAnsiTheme="minorHAnsi" w:cstheme="minorHAnsi"/>
        </w:rPr>
        <w:t>:</w:t>
      </w:r>
      <w:r w:rsidR="00397A1B">
        <w:rPr>
          <w:rFonts w:asciiTheme="minorHAnsi" w:hAnsiTheme="minorHAnsi" w:cstheme="minorHAnsi"/>
        </w:rPr>
        <w:t xml:space="preserve"> </w:t>
      </w:r>
      <w:r w:rsidR="003551D3" w:rsidRPr="00C20D7A">
        <w:rPr>
          <w:rFonts w:asciiTheme="minorHAnsi" w:hAnsiTheme="minorHAnsi" w:cstheme="minorHAnsi"/>
          <w:b/>
          <w:bCs/>
        </w:rPr>
        <w:t>MUZEJSKO-GALERIJSKA I LIKOVNA DJELATNOST</w:t>
      </w:r>
    </w:p>
    <w:p w14:paraId="400435CF" w14:textId="77777777" w:rsidR="00C20D7A" w:rsidRDefault="00C20D7A" w:rsidP="00F004E2">
      <w:pPr>
        <w:rPr>
          <w:rFonts w:asciiTheme="minorHAnsi" w:hAnsiTheme="minorHAnsi" w:cstheme="minorHAnsi"/>
        </w:rPr>
      </w:pPr>
    </w:p>
    <w:p w14:paraId="792590A1" w14:textId="23A9B151" w:rsidR="004457CF" w:rsidRPr="00F44BBB" w:rsidRDefault="004457CF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CILJEVI PROVEDBE PROGRAMA:</w:t>
      </w:r>
    </w:p>
    <w:p w14:paraId="312A727D" w14:textId="77777777" w:rsidR="004457CF" w:rsidRPr="00F44BBB" w:rsidRDefault="004457CF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Predstavljanje umjetničkih djela kroz izložbeni, nakladnički i pedagoški program, zaštita i očuvanje umjetničkih djela, međuinstitucionalna suradnja i razmjena</w:t>
      </w:r>
    </w:p>
    <w:p w14:paraId="447704F2" w14:textId="77777777" w:rsidR="0024180D" w:rsidRPr="00F44BBB" w:rsidRDefault="0024180D" w:rsidP="00F004E2">
      <w:pPr>
        <w:rPr>
          <w:rFonts w:asciiTheme="minorHAnsi" w:hAnsiTheme="minorHAnsi" w:cstheme="minorHAnsi"/>
        </w:rPr>
      </w:pPr>
    </w:p>
    <w:p w14:paraId="25058218" w14:textId="77777777" w:rsidR="004457CF" w:rsidRPr="00F44BBB" w:rsidRDefault="004457CF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  <w:b/>
        </w:rPr>
        <w:t>PROJEKT / AKTIVNOST</w:t>
      </w:r>
      <w:r w:rsidRPr="00F44BBB">
        <w:rPr>
          <w:rFonts w:asciiTheme="minorHAnsi" w:hAnsiTheme="minorHAnsi" w:cstheme="minorHAnsi"/>
        </w:rPr>
        <w:t>: Redovna djelatnost Galerije umjetnina Split</w:t>
      </w:r>
    </w:p>
    <w:p w14:paraId="5F5CA5D0" w14:textId="77777777" w:rsidR="004457CF" w:rsidRPr="00F44BBB" w:rsidRDefault="004457CF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izložbena djelatnost, izdavačka djelatnost, pedagoška djelatnost</w:t>
      </w:r>
    </w:p>
    <w:p w14:paraId="67AC241C" w14:textId="77777777" w:rsidR="00C20D7A" w:rsidRDefault="00C20D7A" w:rsidP="00F004E2">
      <w:pPr>
        <w:rPr>
          <w:rFonts w:asciiTheme="minorHAnsi" w:hAnsiTheme="minorHAnsi" w:cstheme="minorHAnsi"/>
        </w:rPr>
      </w:pPr>
    </w:p>
    <w:p w14:paraId="00520744" w14:textId="7C9127AD" w:rsidR="004457CF" w:rsidRPr="00F44BBB" w:rsidRDefault="004457CF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PLANSKA VRIJEDNOST: </w:t>
      </w:r>
      <w:r w:rsidR="00863E52" w:rsidRPr="00F44BBB">
        <w:rPr>
          <w:rFonts w:asciiTheme="minorHAnsi" w:hAnsiTheme="minorHAnsi" w:cstheme="minorHAnsi"/>
        </w:rPr>
        <w:t>768.473</w:t>
      </w:r>
      <w:r w:rsidR="00F73174" w:rsidRPr="00F44BBB">
        <w:rPr>
          <w:rFonts w:asciiTheme="minorHAnsi" w:hAnsiTheme="minorHAnsi" w:cstheme="minorHAnsi"/>
        </w:rPr>
        <w:t>,00</w:t>
      </w:r>
      <w:r w:rsidRPr="00F44BBB">
        <w:rPr>
          <w:rFonts w:asciiTheme="minorHAnsi" w:hAnsiTheme="minorHAnsi" w:cstheme="minorHAnsi"/>
        </w:rPr>
        <w:t xml:space="preserve"> € </w:t>
      </w:r>
    </w:p>
    <w:p w14:paraId="65ED61FD" w14:textId="77777777" w:rsidR="004457CF" w:rsidRPr="00F44BBB" w:rsidRDefault="004457CF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 xml:space="preserve">REALIZACIJA: </w:t>
      </w:r>
      <w:r w:rsidR="00863E52" w:rsidRPr="00F44BBB">
        <w:rPr>
          <w:rFonts w:asciiTheme="minorHAnsi" w:hAnsiTheme="minorHAnsi" w:cstheme="minorHAnsi"/>
        </w:rPr>
        <w:t>735.123,76</w:t>
      </w:r>
      <w:r w:rsidRPr="00F44BBB">
        <w:rPr>
          <w:rFonts w:asciiTheme="minorHAnsi" w:hAnsiTheme="minorHAnsi" w:cstheme="minorHAnsi"/>
        </w:rPr>
        <w:t xml:space="preserve"> € / indeks </w:t>
      </w:r>
      <w:r w:rsidR="00863E52" w:rsidRPr="00F44BBB">
        <w:rPr>
          <w:rFonts w:asciiTheme="minorHAnsi" w:hAnsiTheme="minorHAnsi" w:cstheme="minorHAnsi"/>
          <w:b/>
        </w:rPr>
        <w:t>95,66</w:t>
      </w:r>
      <w:r w:rsidRPr="00F44BBB">
        <w:rPr>
          <w:rFonts w:asciiTheme="minorHAnsi" w:hAnsiTheme="minorHAnsi" w:cstheme="minorHAnsi"/>
          <w:b/>
        </w:rPr>
        <w:t xml:space="preserve"> %</w:t>
      </w:r>
    </w:p>
    <w:p w14:paraId="5ED52025" w14:textId="77777777" w:rsidR="00D77390" w:rsidRPr="00F44BBB" w:rsidRDefault="00D77390" w:rsidP="00F004E2">
      <w:pPr>
        <w:rPr>
          <w:rFonts w:asciiTheme="minorHAnsi" w:hAnsiTheme="minorHAnsi" w:cstheme="minorHAnsi"/>
        </w:rPr>
      </w:pPr>
    </w:p>
    <w:p w14:paraId="313F0F9F" w14:textId="77777777" w:rsidR="004457CF" w:rsidRPr="00F44BBB" w:rsidRDefault="004457CF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OBRAZLOŽENJE:</w:t>
      </w:r>
    </w:p>
    <w:p w14:paraId="062704EE" w14:textId="77777777" w:rsidR="009E3018" w:rsidRPr="009E3018" w:rsidRDefault="004457CF" w:rsidP="009E3018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Galerija umjetnina je svoju redovnu djelatnost u razdoblju od 01.01. do 3</w:t>
      </w:r>
      <w:r w:rsidR="008F67CA" w:rsidRPr="00F44BBB">
        <w:rPr>
          <w:rFonts w:asciiTheme="minorHAnsi" w:hAnsiTheme="minorHAnsi" w:cstheme="minorHAnsi"/>
        </w:rPr>
        <w:t>1</w:t>
      </w:r>
      <w:r w:rsidRPr="00F44BBB">
        <w:rPr>
          <w:rFonts w:asciiTheme="minorHAnsi" w:hAnsiTheme="minorHAnsi" w:cstheme="minorHAnsi"/>
        </w:rPr>
        <w:t>.</w:t>
      </w:r>
      <w:r w:rsidR="008F67CA" w:rsidRPr="00F44BBB">
        <w:rPr>
          <w:rFonts w:asciiTheme="minorHAnsi" w:hAnsiTheme="minorHAnsi" w:cstheme="minorHAnsi"/>
        </w:rPr>
        <w:t>12</w:t>
      </w:r>
      <w:r w:rsidRPr="00F44BBB">
        <w:rPr>
          <w:rFonts w:asciiTheme="minorHAnsi" w:hAnsiTheme="minorHAnsi" w:cstheme="minorHAnsi"/>
        </w:rPr>
        <w:t>. 202</w:t>
      </w:r>
      <w:r w:rsidR="00863E52" w:rsidRPr="00F44BBB">
        <w:rPr>
          <w:rFonts w:asciiTheme="minorHAnsi" w:hAnsiTheme="minorHAnsi" w:cstheme="minorHAnsi"/>
        </w:rPr>
        <w:t>5</w:t>
      </w:r>
      <w:r w:rsidRPr="00F44BBB">
        <w:rPr>
          <w:rFonts w:asciiTheme="minorHAnsi" w:hAnsiTheme="minorHAnsi" w:cstheme="minorHAnsi"/>
        </w:rPr>
        <w:t xml:space="preserve">. godine izvršila u skladu s planiranim. </w:t>
      </w:r>
      <w:r w:rsidR="009E3018" w:rsidRPr="009E3018">
        <w:rPr>
          <w:rFonts w:asciiTheme="minorHAnsi" w:hAnsiTheme="minorHAnsi" w:cstheme="minorHAnsi"/>
        </w:rPr>
        <w:t>Izložbeni program je realiziran po predloženom planu uz jednu odobrenu izmjenu, s ukupno 17 realiziranih izložbenih projekata koje su proveli djelatnici muzeja te vanjski suradnici. Izložbeni programi su realizirani u prostorima Galerije umjetnina predviđenim za povremene izložbe, u prostoru postava muzejske zbirke te u javnom prostoru Splita.  Programi su bili popraćeni specijaliziranim vodstvima za stručnu i širu javnost, radionicama i predavanjima. U sklopu nakladničke djelatnosti vezane uz izložbene programe muzeja objavljeno je u tiskanom obliku ukupno 8 publikacija. Izložbeni program je pratila i djelatnost restauratorske radionice koja skrbi o muzejskoj zbirci i stanju umjetnina pri organizaciji povremenih izložbenih programa. Sve programe Galerije umjetnina je u navedenom razdoblju ukupno posjetilo 38.376 posjetitelja.</w:t>
      </w:r>
    </w:p>
    <w:p w14:paraId="7D990833" w14:textId="77777777" w:rsidR="009E3018" w:rsidRDefault="009E3018" w:rsidP="00F004E2">
      <w:pPr>
        <w:rPr>
          <w:rFonts w:asciiTheme="minorHAnsi" w:hAnsiTheme="minorHAnsi" w:cstheme="minorHAnsi"/>
        </w:rPr>
      </w:pPr>
    </w:p>
    <w:p w14:paraId="51E2EF51" w14:textId="36DAA92E" w:rsidR="004457CF" w:rsidRDefault="004457CF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Pokazatelj r</w:t>
      </w:r>
      <w:r w:rsidR="009332CE" w:rsidRPr="00F44BBB">
        <w:rPr>
          <w:rFonts w:asciiTheme="minorHAnsi" w:hAnsiTheme="minorHAnsi" w:cstheme="minorHAnsi"/>
        </w:rPr>
        <w:t>e</w:t>
      </w:r>
      <w:r w:rsidRPr="00F44BBB">
        <w:rPr>
          <w:rFonts w:asciiTheme="minorHAnsi" w:hAnsiTheme="minorHAnsi" w:cstheme="minorHAnsi"/>
        </w:rPr>
        <w:t>zultata:</w:t>
      </w:r>
    </w:p>
    <w:p w14:paraId="5F2870BF" w14:textId="77777777" w:rsidR="002C46BF" w:rsidRDefault="002C46BF" w:rsidP="00F004E2">
      <w:pPr>
        <w:rPr>
          <w:rFonts w:asciiTheme="minorHAnsi" w:hAnsiTheme="minorHAnsi" w:cstheme="minorHAnsi"/>
        </w:rPr>
      </w:pPr>
    </w:p>
    <w:tbl>
      <w:tblPr>
        <w:tblW w:w="52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8"/>
        <w:gridCol w:w="2490"/>
        <w:gridCol w:w="1337"/>
        <w:gridCol w:w="1560"/>
      </w:tblGrid>
      <w:tr w:rsidR="009C76A1" w:rsidRPr="009C76A1" w14:paraId="57A2DB6A" w14:textId="77777777" w:rsidTr="009C76A1">
        <w:trPr>
          <w:trHeight w:val="786"/>
        </w:trPr>
        <w:tc>
          <w:tcPr>
            <w:tcW w:w="1934" w:type="pct"/>
            <w:shd w:val="clear" w:color="000000" w:fill="DDEBF7"/>
            <w:vAlign w:val="center"/>
            <w:hideMark/>
          </w:tcPr>
          <w:p w14:paraId="0CD28417" w14:textId="77777777" w:rsidR="009C76A1" w:rsidRPr="009C76A1" w:rsidRDefault="009C76A1" w:rsidP="009C76A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9C76A1">
              <w:rPr>
                <w:rFonts w:asciiTheme="minorHAnsi" w:hAnsiTheme="minorHAnsi" w:cstheme="minorHAnsi"/>
                <w:b/>
                <w:bCs/>
                <w:iCs/>
              </w:rPr>
              <w:lastRenderedPageBreak/>
              <w:t>Pokazatelj rezultata</w:t>
            </w:r>
          </w:p>
        </w:tc>
        <w:tc>
          <w:tcPr>
            <w:tcW w:w="1417" w:type="pct"/>
            <w:shd w:val="clear" w:color="000000" w:fill="DDEBF7"/>
            <w:vAlign w:val="center"/>
            <w:hideMark/>
          </w:tcPr>
          <w:p w14:paraId="03222B72" w14:textId="77777777" w:rsidR="009C76A1" w:rsidRPr="009C76A1" w:rsidRDefault="009C76A1" w:rsidP="009C76A1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9C76A1">
              <w:rPr>
                <w:rFonts w:asciiTheme="minorHAnsi" w:hAnsiTheme="minorHAnsi" w:cstheme="minorHAnsi"/>
                <w:b/>
                <w:bCs/>
                <w:iCs/>
              </w:rPr>
              <w:t>Definicija pokazatelja</w:t>
            </w:r>
          </w:p>
        </w:tc>
        <w:tc>
          <w:tcPr>
            <w:tcW w:w="761" w:type="pct"/>
            <w:shd w:val="clear" w:color="000000" w:fill="DDEBF7"/>
            <w:vAlign w:val="center"/>
            <w:hideMark/>
          </w:tcPr>
          <w:p w14:paraId="50E953A9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9C76A1">
              <w:rPr>
                <w:rFonts w:asciiTheme="minorHAnsi" w:hAnsiTheme="minorHAnsi" w:cstheme="minorHAnsi"/>
                <w:b/>
                <w:bCs/>
                <w:iCs/>
              </w:rPr>
              <w:t>Planska vrijednost 2025.</w:t>
            </w:r>
          </w:p>
        </w:tc>
        <w:tc>
          <w:tcPr>
            <w:tcW w:w="888" w:type="pct"/>
            <w:shd w:val="clear" w:color="000000" w:fill="DDEBF7"/>
            <w:vAlign w:val="center"/>
            <w:hideMark/>
          </w:tcPr>
          <w:p w14:paraId="223B4A6C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  <w:b/>
                <w:bCs/>
                <w:iCs/>
              </w:rPr>
            </w:pPr>
            <w:r w:rsidRPr="009C76A1">
              <w:rPr>
                <w:rFonts w:asciiTheme="minorHAnsi" w:hAnsiTheme="minorHAnsi" w:cstheme="minorHAnsi"/>
                <w:b/>
                <w:bCs/>
                <w:iCs/>
              </w:rPr>
              <w:t>Realizacija 31.12.2025</w:t>
            </w:r>
          </w:p>
        </w:tc>
      </w:tr>
      <w:tr w:rsidR="009C76A1" w:rsidRPr="009C76A1" w14:paraId="223EEA27" w14:textId="77777777" w:rsidTr="009C76A1">
        <w:trPr>
          <w:trHeight w:val="300"/>
        </w:trPr>
        <w:tc>
          <w:tcPr>
            <w:tcW w:w="1934" w:type="pct"/>
            <w:noWrap/>
            <w:vAlign w:val="bottom"/>
            <w:hideMark/>
          </w:tcPr>
          <w:p w14:paraId="1DC8449B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Ukupan broj izložbenih programa</w:t>
            </w:r>
          </w:p>
        </w:tc>
        <w:tc>
          <w:tcPr>
            <w:tcW w:w="1417" w:type="pct"/>
            <w:noWrap/>
            <w:vAlign w:val="bottom"/>
            <w:hideMark/>
          </w:tcPr>
          <w:p w14:paraId="26FCB2A5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Izložbeni program</w:t>
            </w:r>
          </w:p>
        </w:tc>
        <w:tc>
          <w:tcPr>
            <w:tcW w:w="761" w:type="pct"/>
            <w:noWrap/>
            <w:vAlign w:val="bottom"/>
          </w:tcPr>
          <w:p w14:paraId="475E3098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888" w:type="pct"/>
            <w:noWrap/>
            <w:vAlign w:val="bottom"/>
          </w:tcPr>
          <w:p w14:paraId="037B0A18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17</w:t>
            </w:r>
          </w:p>
        </w:tc>
      </w:tr>
      <w:tr w:rsidR="009C76A1" w:rsidRPr="009C76A1" w14:paraId="1AF51459" w14:textId="77777777" w:rsidTr="009C76A1">
        <w:trPr>
          <w:trHeight w:val="300"/>
        </w:trPr>
        <w:tc>
          <w:tcPr>
            <w:tcW w:w="1934" w:type="pct"/>
            <w:noWrap/>
            <w:vAlign w:val="bottom"/>
            <w:hideMark/>
          </w:tcPr>
          <w:p w14:paraId="62A98CD1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Broj objavljenih publikacija</w:t>
            </w:r>
          </w:p>
        </w:tc>
        <w:tc>
          <w:tcPr>
            <w:tcW w:w="1417" w:type="pct"/>
            <w:noWrap/>
            <w:vAlign w:val="bottom"/>
            <w:hideMark/>
          </w:tcPr>
          <w:p w14:paraId="1D8C260A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Nakladnička djelatnost</w:t>
            </w:r>
          </w:p>
        </w:tc>
        <w:tc>
          <w:tcPr>
            <w:tcW w:w="761" w:type="pct"/>
            <w:noWrap/>
            <w:vAlign w:val="bottom"/>
          </w:tcPr>
          <w:p w14:paraId="249C07A1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88" w:type="pct"/>
            <w:noWrap/>
            <w:vAlign w:val="bottom"/>
          </w:tcPr>
          <w:p w14:paraId="10DD7598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 xml:space="preserve">9 </w:t>
            </w:r>
          </w:p>
        </w:tc>
      </w:tr>
      <w:tr w:rsidR="009C76A1" w:rsidRPr="009C76A1" w14:paraId="0B67AD04" w14:textId="77777777" w:rsidTr="009C76A1">
        <w:trPr>
          <w:trHeight w:val="300"/>
        </w:trPr>
        <w:tc>
          <w:tcPr>
            <w:tcW w:w="1934" w:type="pct"/>
            <w:noWrap/>
            <w:vAlign w:val="bottom"/>
          </w:tcPr>
          <w:p w14:paraId="471A62CA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Broj ulazaka na muzejske izložbe</w:t>
            </w:r>
          </w:p>
        </w:tc>
        <w:tc>
          <w:tcPr>
            <w:tcW w:w="1417" w:type="pct"/>
            <w:noWrap/>
            <w:vAlign w:val="bottom"/>
          </w:tcPr>
          <w:p w14:paraId="5A4CABA9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Posjećenost Muzeja</w:t>
            </w:r>
          </w:p>
        </w:tc>
        <w:tc>
          <w:tcPr>
            <w:tcW w:w="761" w:type="pct"/>
            <w:noWrap/>
            <w:vAlign w:val="bottom"/>
          </w:tcPr>
          <w:p w14:paraId="4A6248C9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30.000</w:t>
            </w:r>
          </w:p>
        </w:tc>
        <w:tc>
          <w:tcPr>
            <w:tcW w:w="888" w:type="pct"/>
            <w:noWrap/>
            <w:vAlign w:val="bottom"/>
          </w:tcPr>
          <w:p w14:paraId="378F316B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38.376</w:t>
            </w:r>
          </w:p>
        </w:tc>
      </w:tr>
      <w:tr w:rsidR="009C76A1" w:rsidRPr="009C76A1" w14:paraId="06B5DFF2" w14:textId="77777777" w:rsidTr="009C76A1">
        <w:trPr>
          <w:trHeight w:val="300"/>
        </w:trPr>
        <w:tc>
          <w:tcPr>
            <w:tcW w:w="1934" w:type="pct"/>
            <w:noWrap/>
            <w:vAlign w:val="bottom"/>
          </w:tcPr>
          <w:p w14:paraId="23652F72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Broj organiziranih radionica</w:t>
            </w:r>
          </w:p>
        </w:tc>
        <w:tc>
          <w:tcPr>
            <w:tcW w:w="1417" w:type="pct"/>
            <w:noWrap/>
            <w:vAlign w:val="bottom"/>
          </w:tcPr>
          <w:p w14:paraId="7BD9FCB4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Pedagoška djelatnost</w:t>
            </w:r>
          </w:p>
        </w:tc>
        <w:tc>
          <w:tcPr>
            <w:tcW w:w="761" w:type="pct"/>
            <w:noWrap/>
            <w:vAlign w:val="bottom"/>
          </w:tcPr>
          <w:p w14:paraId="74C092DA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888" w:type="pct"/>
            <w:noWrap/>
            <w:vAlign w:val="bottom"/>
          </w:tcPr>
          <w:p w14:paraId="1ACEB301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19</w:t>
            </w:r>
          </w:p>
        </w:tc>
      </w:tr>
      <w:tr w:rsidR="009C76A1" w:rsidRPr="009C76A1" w14:paraId="2931DD2C" w14:textId="77777777" w:rsidTr="009C76A1">
        <w:trPr>
          <w:trHeight w:val="300"/>
        </w:trPr>
        <w:tc>
          <w:tcPr>
            <w:tcW w:w="1934" w:type="pct"/>
            <w:noWrap/>
            <w:vAlign w:val="bottom"/>
          </w:tcPr>
          <w:p w14:paraId="0A5CEB55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Broj međuinstitucionalnih projekata</w:t>
            </w:r>
          </w:p>
        </w:tc>
        <w:tc>
          <w:tcPr>
            <w:tcW w:w="1417" w:type="pct"/>
            <w:noWrap/>
            <w:vAlign w:val="bottom"/>
          </w:tcPr>
          <w:p w14:paraId="29BCD9FF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Međuinstitucionalna suradnja</w:t>
            </w:r>
          </w:p>
        </w:tc>
        <w:tc>
          <w:tcPr>
            <w:tcW w:w="761" w:type="pct"/>
            <w:noWrap/>
            <w:vAlign w:val="bottom"/>
          </w:tcPr>
          <w:p w14:paraId="4D03D55E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88" w:type="pct"/>
            <w:noWrap/>
            <w:vAlign w:val="bottom"/>
          </w:tcPr>
          <w:p w14:paraId="271D46CD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5</w:t>
            </w:r>
          </w:p>
        </w:tc>
      </w:tr>
      <w:tr w:rsidR="009C76A1" w:rsidRPr="009C76A1" w14:paraId="1BE86BF3" w14:textId="77777777" w:rsidTr="009C76A1">
        <w:trPr>
          <w:trHeight w:val="300"/>
        </w:trPr>
        <w:tc>
          <w:tcPr>
            <w:tcW w:w="1934" w:type="pct"/>
            <w:noWrap/>
            <w:vAlign w:val="bottom"/>
          </w:tcPr>
          <w:p w14:paraId="78FEAB63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Broj rezidencijalnih programa</w:t>
            </w:r>
          </w:p>
        </w:tc>
        <w:tc>
          <w:tcPr>
            <w:tcW w:w="1417" w:type="pct"/>
            <w:noWrap/>
            <w:vAlign w:val="bottom"/>
          </w:tcPr>
          <w:p w14:paraId="5D01DCF7" w14:textId="77777777" w:rsidR="009C76A1" w:rsidRPr="009C76A1" w:rsidRDefault="009C76A1" w:rsidP="009C76A1">
            <w:pPr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Međunarodna razmjena</w:t>
            </w:r>
          </w:p>
        </w:tc>
        <w:tc>
          <w:tcPr>
            <w:tcW w:w="761" w:type="pct"/>
            <w:noWrap/>
            <w:vAlign w:val="bottom"/>
          </w:tcPr>
          <w:p w14:paraId="2B86CE11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8" w:type="pct"/>
            <w:noWrap/>
            <w:vAlign w:val="bottom"/>
          </w:tcPr>
          <w:p w14:paraId="6D9C2FF3" w14:textId="77777777" w:rsidR="009C76A1" w:rsidRPr="009C76A1" w:rsidRDefault="009C76A1" w:rsidP="009C76A1">
            <w:pPr>
              <w:jc w:val="right"/>
              <w:rPr>
                <w:rFonts w:asciiTheme="minorHAnsi" w:hAnsiTheme="minorHAnsi" w:cstheme="minorHAnsi"/>
              </w:rPr>
            </w:pPr>
            <w:r w:rsidRPr="009C76A1">
              <w:rPr>
                <w:rFonts w:asciiTheme="minorHAnsi" w:hAnsiTheme="minorHAnsi" w:cstheme="minorHAnsi"/>
              </w:rPr>
              <w:t>2</w:t>
            </w:r>
          </w:p>
        </w:tc>
      </w:tr>
    </w:tbl>
    <w:p w14:paraId="46E1F5D3" w14:textId="77777777" w:rsidR="002C46BF" w:rsidRDefault="002C46BF" w:rsidP="00F004E2">
      <w:pPr>
        <w:rPr>
          <w:rFonts w:asciiTheme="minorHAnsi" w:hAnsiTheme="minorHAnsi" w:cstheme="minorHAnsi"/>
        </w:rPr>
      </w:pPr>
    </w:p>
    <w:p w14:paraId="3E549777" w14:textId="77777777" w:rsidR="009C76A1" w:rsidRPr="009C76A1" w:rsidRDefault="009C76A1" w:rsidP="009C76A1">
      <w:pPr>
        <w:rPr>
          <w:rFonts w:asciiTheme="minorHAnsi" w:hAnsiTheme="minorHAnsi" w:cstheme="minorHAnsi"/>
          <w:b/>
          <w:bCs/>
        </w:rPr>
      </w:pPr>
      <w:r w:rsidRPr="009C76A1">
        <w:rPr>
          <w:rFonts w:asciiTheme="minorHAnsi" w:hAnsiTheme="minorHAnsi" w:cstheme="minorHAnsi"/>
          <w:b/>
        </w:rPr>
        <w:t>PROGRAM:</w:t>
      </w:r>
      <w:r w:rsidRPr="009C76A1">
        <w:rPr>
          <w:rFonts w:asciiTheme="minorHAnsi" w:hAnsiTheme="minorHAnsi" w:cstheme="minorHAnsi"/>
        </w:rPr>
        <w:t xml:space="preserve"> </w:t>
      </w:r>
      <w:r w:rsidRPr="009C76A1">
        <w:rPr>
          <w:rFonts w:asciiTheme="minorHAnsi" w:hAnsiTheme="minorHAnsi" w:cstheme="minorHAnsi"/>
          <w:b/>
          <w:bCs/>
        </w:rPr>
        <w:t>STRUČNA TIJELA I VIJEĆA</w:t>
      </w:r>
    </w:p>
    <w:p w14:paraId="0841E8A7" w14:textId="77777777" w:rsidR="009C76A1" w:rsidRDefault="009C76A1" w:rsidP="009C76A1">
      <w:pPr>
        <w:rPr>
          <w:rFonts w:asciiTheme="minorHAnsi" w:hAnsiTheme="minorHAnsi" w:cstheme="minorHAnsi"/>
        </w:rPr>
      </w:pPr>
    </w:p>
    <w:p w14:paraId="4E4384E6" w14:textId="5604912A" w:rsidR="009C76A1" w:rsidRPr="009C76A1" w:rsidRDefault="009C76A1" w:rsidP="009C76A1">
      <w:pPr>
        <w:rPr>
          <w:rFonts w:asciiTheme="minorHAnsi" w:hAnsiTheme="minorHAnsi" w:cstheme="minorHAnsi"/>
        </w:rPr>
      </w:pPr>
      <w:r w:rsidRPr="009C76A1">
        <w:rPr>
          <w:rFonts w:asciiTheme="minorHAnsi" w:hAnsiTheme="minorHAnsi" w:cstheme="minorHAnsi"/>
        </w:rPr>
        <w:t xml:space="preserve">CILJEVI PROVEDBE PROGRAMA: </w:t>
      </w:r>
    </w:p>
    <w:p w14:paraId="62A15FF6" w14:textId="1ED07CFD" w:rsidR="009C76A1" w:rsidRDefault="009C76A1" w:rsidP="009C76A1">
      <w:pPr>
        <w:rPr>
          <w:rFonts w:asciiTheme="minorHAnsi" w:hAnsiTheme="minorHAnsi" w:cstheme="minorHAnsi"/>
        </w:rPr>
      </w:pPr>
      <w:r w:rsidRPr="009C76A1">
        <w:rPr>
          <w:rFonts w:asciiTheme="minorHAnsi" w:hAnsiTheme="minorHAnsi" w:cstheme="minorHAnsi"/>
        </w:rPr>
        <w:t>Nadzor nad planiranjem i kontinuirano praćenje izvršavanja programa sukladno Zakonu i praćenje statusnih pitanja i njihove usklađenosti sa Zakonom.</w:t>
      </w:r>
    </w:p>
    <w:p w14:paraId="21FD27C3" w14:textId="77777777" w:rsidR="00A97D41" w:rsidRPr="009C76A1" w:rsidRDefault="00A97D41" w:rsidP="009C76A1">
      <w:pPr>
        <w:rPr>
          <w:rFonts w:asciiTheme="minorHAnsi" w:hAnsiTheme="minorHAnsi" w:cstheme="minorHAnsi"/>
        </w:rPr>
      </w:pPr>
    </w:p>
    <w:p w14:paraId="63EB38EE" w14:textId="77777777" w:rsidR="009C76A1" w:rsidRPr="009C76A1" w:rsidRDefault="009C76A1" w:rsidP="009C76A1">
      <w:pPr>
        <w:rPr>
          <w:rFonts w:asciiTheme="minorHAnsi" w:hAnsiTheme="minorHAnsi" w:cstheme="minorHAnsi"/>
        </w:rPr>
      </w:pPr>
      <w:r w:rsidRPr="009C76A1">
        <w:rPr>
          <w:rFonts w:asciiTheme="minorHAnsi" w:hAnsiTheme="minorHAnsi" w:cstheme="minorHAnsi"/>
          <w:b/>
        </w:rPr>
        <w:t>PROJEKT / AKTIVNOST:</w:t>
      </w:r>
      <w:r w:rsidRPr="009C76A1">
        <w:rPr>
          <w:rFonts w:asciiTheme="minorHAnsi" w:hAnsiTheme="minorHAnsi" w:cstheme="minorHAnsi"/>
        </w:rPr>
        <w:t xml:space="preserve"> UPRAVNO VIJEĆE GALERIJE UMJETNINA</w:t>
      </w:r>
    </w:p>
    <w:p w14:paraId="35F7A479" w14:textId="67A03793" w:rsidR="009C76A1" w:rsidRPr="009C76A1" w:rsidRDefault="009C76A1" w:rsidP="009C76A1">
      <w:pPr>
        <w:rPr>
          <w:rFonts w:asciiTheme="minorHAnsi" w:hAnsiTheme="minorHAnsi" w:cstheme="minorHAnsi"/>
        </w:rPr>
      </w:pPr>
      <w:r w:rsidRPr="009C76A1">
        <w:rPr>
          <w:rFonts w:asciiTheme="minorHAnsi" w:hAnsiTheme="minorHAnsi" w:cstheme="minorHAnsi"/>
        </w:rPr>
        <w:t>Sukladno Zakonu i  Pravilniku o radu Upravnog vijeća Galerije umjetnina Upravno vijeće obavlja poslove i zadatke sastajući se po potrebi i zadržavajući kontinuirano zanimanje za rad i stanje u</w:t>
      </w:r>
      <w:r w:rsidR="00A97D41">
        <w:rPr>
          <w:rFonts w:asciiTheme="minorHAnsi" w:hAnsiTheme="minorHAnsi" w:cstheme="minorHAnsi"/>
        </w:rPr>
        <w:t xml:space="preserve"> </w:t>
      </w:r>
      <w:r w:rsidRPr="009C76A1">
        <w:rPr>
          <w:rFonts w:asciiTheme="minorHAnsi" w:hAnsiTheme="minorHAnsi" w:cstheme="minorHAnsi"/>
        </w:rPr>
        <w:t>Galeriji umjetnina.</w:t>
      </w:r>
      <w:r w:rsidR="00A97D41">
        <w:rPr>
          <w:rFonts w:asciiTheme="minorHAnsi" w:hAnsiTheme="minorHAnsi" w:cstheme="minorHAnsi"/>
        </w:rPr>
        <w:t xml:space="preserve"> </w:t>
      </w:r>
      <w:r w:rsidRPr="009C76A1">
        <w:rPr>
          <w:rFonts w:asciiTheme="minorHAnsi" w:hAnsiTheme="minorHAnsi" w:cstheme="minorHAnsi"/>
        </w:rPr>
        <w:t>Predviđeno je sastajanje na mjesečnoj bazi. Glavni zadaci u 2025. godini su bili: razmatranje</w:t>
      </w:r>
      <w:r w:rsidR="00A97D41">
        <w:rPr>
          <w:rFonts w:asciiTheme="minorHAnsi" w:hAnsiTheme="minorHAnsi" w:cstheme="minorHAnsi"/>
        </w:rPr>
        <w:t xml:space="preserve"> </w:t>
      </w:r>
      <w:r w:rsidRPr="009C76A1">
        <w:rPr>
          <w:rFonts w:asciiTheme="minorHAnsi" w:hAnsiTheme="minorHAnsi" w:cstheme="minorHAnsi"/>
        </w:rPr>
        <w:t>financijskog izvješća za 2024., periodičnih financijskih izvješća u 2025., donošenje financijskog plana za 202</w:t>
      </w:r>
      <w:r w:rsidR="00A97D41">
        <w:rPr>
          <w:rFonts w:asciiTheme="minorHAnsi" w:hAnsiTheme="minorHAnsi" w:cstheme="minorHAnsi"/>
        </w:rPr>
        <w:t>6</w:t>
      </w:r>
      <w:r w:rsidRPr="009C76A1">
        <w:rPr>
          <w:rFonts w:asciiTheme="minorHAnsi" w:hAnsiTheme="minorHAnsi" w:cstheme="minorHAnsi"/>
        </w:rPr>
        <w:t>. godinu ,usvajanje izvješća o izvršenju financijskog plana za 2024.g., usvajanje izvješća o izvršenju financijskog plana za period 01.01.-30.06.2025..g. i druge teme važne za Galeriju umjetnina.</w:t>
      </w:r>
      <w:r w:rsidR="00A97D41">
        <w:rPr>
          <w:rFonts w:asciiTheme="minorHAnsi" w:hAnsiTheme="minorHAnsi" w:cstheme="minorHAnsi"/>
        </w:rPr>
        <w:t xml:space="preserve"> </w:t>
      </w:r>
      <w:r w:rsidRPr="009C76A1">
        <w:rPr>
          <w:rFonts w:asciiTheme="minorHAnsi" w:hAnsiTheme="minorHAnsi" w:cstheme="minorHAnsi"/>
        </w:rPr>
        <w:t>Održano je 11 sjednica Vijeća.</w:t>
      </w:r>
    </w:p>
    <w:p w14:paraId="54FDCC21" w14:textId="77777777" w:rsidR="00A97D41" w:rsidRDefault="00A97D41" w:rsidP="009C76A1">
      <w:pPr>
        <w:rPr>
          <w:rFonts w:asciiTheme="minorHAnsi" w:hAnsiTheme="minorHAnsi" w:cstheme="minorHAnsi"/>
        </w:rPr>
      </w:pPr>
    </w:p>
    <w:p w14:paraId="786D9078" w14:textId="0880EC81" w:rsidR="009C76A1" w:rsidRPr="009C76A1" w:rsidRDefault="009C76A1" w:rsidP="009C76A1">
      <w:pPr>
        <w:rPr>
          <w:rFonts w:asciiTheme="minorHAnsi" w:hAnsiTheme="minorHAnsi" w:cstheme="minorHAnsi"/>
        </w:rPr>
      </w:pPr>
      <w:r w:rsidRPr="009C76A1">
        <w:rPr>
          <w:rFonts w:asciiTheme="minorHAnsi" w:hAnsiTheme="minorHAnsi" w:cstheme="minorHAnsi"/>
        </w:rPr>
        <w:t xml:space="preserve">PLANSKA VRIJEDNOST: 9.177,00 € </w:t>
      </w:r>
    </w:p>
    <w:p w14:paraId="1E4C359F" w14:textId="77777777" w:rsidR="009C76A1" w:rsidRPr="009C76A1" w:rsidRDefault="009C76A1" w:rsidP="009C76A1">
      <w:pPr>
        <w:rPr>
          <w:rFonts w:asciiTheme="minorHAnsi" w:hAnsiTheme="minorHAnsi" w:cstheme="minorHAnsi"/>
        </w:rPr>
      </w:pPr>
      <w:r w:rsidRPr="009C76A1">
        <w:rPr>
          <w:rFonts w:asciiTheme="minorHAnsi" w:hAnsiTheme="minorHAnsi" w:cstheme="minorHAnsi"/>
        </w:rPr>
        <w:t>REALIZACIJA: 9.039,04 €</w:t>
      </w:r>
    </w:p>
    <w:p w14:paraId="6CB1C922" w14:textId="77777777" w:rsidR="009C76A1" w:rsidRDefault="009C76A1" w:rsidP="009C76A1">
      <w:pPr>
        <w:rPr>
          <w:rFonts w:asciiTheme="minorHAnsi" w:hAnsiTheme="minorHAnsi" w:cstheme="minorHAnsi"/>
          <w:b/>
        </w:rPr>
      </w:pPr>
      <w:r w:rsidRPr="009C76A1">
        <w:rPr>
          <w:rFonts w:asciiTheme="minorHAnsi" w:hAnsiTheme="minorHAnsi" w:cstheme="minorHAnsi"/>
        </w:rPr>
        <w:t xml:space="preserve">Indeks ostvarenja u odnosu na plan je </w:t>
      </w:r>
      <w:r w:rsidRPr="009C76A1">
        <w:rPr>
          <w:rFonts w:asciiTheme="minorHAnsi" w:hAnsiTheme="minorHAnsi" w:cstheme="minorHAnsi"/>
          <w:b/>
        </w:rPr>
        <w:t>98,50%.</w:t>
      </w:r>
    </w:p>
    <w:p w14:paraId="678BF4CF" w14:textId="77777777" w:rsidR="00A97D41" w:rsidRDefault="00A97D41" w:rsidP="009C76A1">
      <w:pPr>
        <w:rPr>
          <w:rFonts w:asciiTheme="minorHAnsi" w:hAnsiTheme="minorHAnsi" w:cstheme="minorHAnsi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3"/>
        <w:gridCol w:w="4068"/>
        <w:gridCol w:w="1390"/>
        <w:gridCol w:w="1382"/>
      </w:tblGrid>
      <w:tr w:rsidR="005958D3" w:rsidRPr="005958D3" w14:paraId="74237897" w14:textId="77777777" w:rsidTr="005766AF">
        <w:trPr>
          <w:trHeight w:val="786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99A415" w14:textId="77777777" w:rsidR="005958D3" w:rsidRPr="005958D3" w:rsidRDefault="005958D3" w:rsidP="005958D3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5958D3">
              <w:rPr>
                <w:rFonts w:asciiTheme="minorHAnsi" w:hAnsiTheme="minorHAnsi" w:cstheme="minorHAnsi"/>
                <w:b/>
                <w:bCs/>
                <w:iCs/>
              </w:rPr>
              <w:t>Pokazatelj rezultata</w:t>
            </w: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38B556" w14:textId="77777777" w:rsidR="005958D3" w:rsidRPr="005958D3" w:rsidRDefault="005958D3" w:rsidP="005958D3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5958D3">
              <w:rPr>
                <w:rFonts w:asciiTheme="minorHAnsi" w:hAnsiTheme="minorHAnsi" w:cstheme="minorHAnsi"/>
                <w:b/>
                <w:bCs/>
                <w:iCs/>
              </w:rPr>
              <w:t>Definicija pokazatelja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9179D0" w14:textId="77777777" w:rsidR="005958D3" w:rsidRPr="005958D3" w:rsidRDefault="005958D3" w:rsidP="005958D3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5958D3">
              <w:rPr>
                <w:rFonts w:asciiTheme="minorHAnsi" w:hAnsiTheme="minorHAnsi" w:cstheme="minorHAnsi"/>
                <w:b/>
                <w:bCs/>
                <w:iCs/>
              </w:rPr>
              <w:t>Planska vrijednost 2025.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FAE4AC" w14:textId="77777777" w:rsidR="005958D3" w:rsidRPr="005958D3" w:rsidRDefault="005958D3" w:rsidP="005958D3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5958D3">
              <w:rPr>
                <w:rFonts w:asciiTheme="minorHAnsi" w:hAnsiTheme="minorHAnsi" w:cstheme="minorHAnsi"/>
                <w:b/>
                <w:bCs/>
                <w:iCs/>
              </w:rPr>
              <w:t>Realizacija 31.12.2025.</w:t>
            </w:r>
          </w:p>
        </w:tc>
      </w:tr>
      <w:tr w:rsidR="005958D3" w:rsidRPr="005958D3" w14:paraId="3116CFB7" w14:textId="77777777" w:rsidTr="005766AF">
        <w:trPr>
          <w:trHeight w:val="31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3E75" w14:textId="77777777" w:rsidR="005958D3" w:rsidRPr="005958D3" w:rsidRDefault="005958D3" w:rsidP="005958D3">
            <w:pPr>
              <w:rPr>
                <w:rFonts w:asciiTheme="minorHAnsi" w:hAnsiTheme="minorHAnsi" w:cstheme="minorHAnsi"/>
              </w:rPr>
            </w:pPr>
            <w:r w:rsidRPr="005958D3">
              <w:rPr>
                <w:rFonts w:asciiTheme="minorHAnsi" w:hAnsiTheme="minorHAnsi" w:cstheme="minorHAnsi"/>
              </w:rPr>
              <w:t>Broj sjednica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BCE3" w14:textId="77777777" w:rsidR="005958D3" w:rsidRPr="005958D3" w:rsidRDefault="005958D3" w:rsidP="005958D3">
            <w:pPr>
              <w:rPr>
                <w:rFonts w:asciiTheme="minorHAnsi" w:hAnsiTheme="minorHAnsi" w:cstheme="minorHAnsi"/>
              </w:rPr>
            </w:pPr>
            <w:r w:rsidRPr="005958D3">
              <w:rPr>
                <w:rFonts w:asciiTheme="minorHAnsi" w:hAnsiTheme="minorHAnsi" w:cstheme="minorHAnsi"/>
              </w:rPr>
              <w:t>Rad Upravnog vijeća Galerije umjetnina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914A6" w14:textId="77777777" w:rsidR="005958D3" w:rsidRPr="005958D3" w:rsidRDefault="005958D3" w:rsidP="005958D3">
            <w:pPr>
              <w:rPr>
                <w:rFonts w:asciiTheme="minorHAnsi" w:hAnsiTheme="minorHAnsi" w:cstheme="minorHAnsi"/>
              </w:rPr>
            </w:pPr>
            <w:r w:rsidRPr="005958D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A0963" w14:textId="3C0ABEB2" w:rsidR="005958D3" w:rsidRPr="005958D3" w:rsidRDefault="005958D3" w:rsidP="005958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</w:tr>
    </w:tbl>
    <w:p w14:paraId="2D38191A" w14:textId="77777777" w:rsidR="00A97D41" w:rsidRPr="009C76A1" w:rsidRDefault="00A97D41" w:rsidP="009C76A1">
      <w:pPr>
        <w:rPr>
          <w:rFonts w:asciiTheme="minorHAnsi" w:hAnsiTheme="minorHAnsi" w:cstheme="minorHAnsi"/>
        </w:rPr>
      </w:pPr>
    </w:p>
    <w:p w14:paraId="7B7E1C47" w14:textId="77777777" w:rsidR="009C76A1" w:rsidRPr="009C76A1" w:rsidRDefault="009C76A1" w:rsidP="009C76A1">
      <w:pPr>
        <w:rPr>
          <w:rFonts w:asciiTheme="minorHAnsi" w:hAnsiTheme="minorHAnsi" w:cstheme="minorHAnsi"/>
        </w:rPr>
      </w:pPr>
    </w:p>
    <w:p w14:paraId="05DD495F" w14:textId="77777777" w:rsidR="009C76A1" w:rsidRDefault="009C76A1" w:rsidP="00F004E2">
      <w:pPr>
        <w:rPr>
          <w:rFonts w:asciiTheme="minorHAnsi" w:hAnsiTheme="minorHAnsi" w:cstheme="minorHAnsi"/>
        </w:rPr>
      </w:pPr>
    </w:p>
    <w:p w14:paraId="41B87F98" w14:textId="77777777" w:rsidR="005958D3" w:rsidRPr="005958D3" w:rsidRDefault="005958D3" w:rsidP="005958D3">
      <w:pPr>
        <w:rPr>
          <w:rFonts w:asciiTheme="minorHAnsi" w:hAnsiTheme="minorHAnsi" w:cstheme="minorHAnsi"/>
          <w:b/>
        </w:rPr>
      </w:pPr>
      <w:r w:rsidRPr="005958D3">
        <w:rPr>
          <w:rFonts w:asciiTheme="minorHAnsi" w:hAnsiTheme="minorHAnsi" w:cstheme="minorHAnsi"/>
          <w:b/>
        </w:rPr>
        <w:t>PROGRAM: ULAGANJA U OPREMU I OTKUPI</w:t>
      </w:r>
    </w:p>
    <w:p w14:paraId="72F84298" w14:textId="77777777" w:rsidR="005958D3" w:rsidRDefault="005958D3" w:rsidP="005958D3">
      <w:pPr>
        <w:rPr>
          <w:rFonts w:asciiTheme="minorHAnsi" w:hAnsiTheme="minorHAnsi" w:cstheme="minorHAnsi"/>
        </w:rPr>
      </w:pPr>
    </w:p>
    <w:p w14:paraId="5E03BF56" w14:textId="34B3DB7E" w:rsidR="005958D3" w:rsidRPr="005958D3" w:rsidRDefault="005958D3" w:rsidP="005958D3">
      <w:pPr>
        <w:rPr>
          <w:rFonts w:asciiTheme="minorHAnsi" w:hAnsiTheme="minorHAnsi" w:cstheme="minorHAnsi"/>
        </w:rPr>
      </w:pPr>
      <w:r w:rsidRPr="005958D3">
        <w:rPr>
          <w:rFonts w:asciiTheme="minorHAnsi" w:hAnsiTheme="minorHAnsi" w:cstheme="minorHAnsi"/>
        </w:rPr>
        <w:t xml:space="preserve">CILJEVI PROVEDBE PROGRAMA: </w:t>
      </w:r>
    </w:p>
    <w:p w14:paraId="50D02D45" w14:textId="77777777" w:rsidR="005958D3" w:rsidRPr="005958D3" w:rsidRDefault="005958D3" w:rsidP="005958D3">
      <w:pPr>
        <w:rPr>
          <w:rFonts w:asciiTheme="minorHAnsi" w:hAnsiTheme="minorHAnsi" w:cstheme="minorHAnsi"/>
        </w:rPr>
      </w:pPr>
      <w:r w:rsidRPr="005958D3">
        <w:rPr>
          <w:rFonts w:asciiTheme="minorHAnsi" w:hAnsiTheme="minorHAnsi" w:cstheme="minorHAnsi"/>
        </w:rPr>
        <w:t>Popunjavanje fundusa Galerije umjetnina.</w:t>
      </w:r>
    </w:p>
    <w:p w14:paraId="791CB22B" w14:textId="77777777" w:rsidR="00962400" w:rsidRDefault="00962400" w:rsidP="005958D3">
      <w:pPr>
        <w:rPr>
          <w:rFonts w:asciiTheme="minorHAnsi" w:hAnsiTheme="minorHAnsi" w:cstheme="minorHAnsi"/>
          <w:b/>
        </w:rPr>
      </w:pPr>
    </w:p>
    <w:p w14:paraId="5D65808A" w14:textId="0ED76A7B" w:rsidR="005958D3" w:rsidRPr="005958D3" w:rsidRDefault="005958D3" w:rsidP="005958D3">
      <w:pPr>
        <w:rPr>
          <w:rFonts w:asciiTheme="minorHAnsi" w:hAnsiTheme="minorHAnsi" w:cstheme="minorHAnsi"/>
        </w:rPr>
      </w:pPr>
      <w:r w:rsidRPr="005958D3">
        <w:rPr>
          <w:rFonts w:asciiTheme="minorHAnsi" w:hAnsiTheme="minorHAnsi" w:cstheme="minorHAnsi"/>
          <w:b/>
        </w:rPr>
        <w:t>PROJEKT / AKTIVNOST</w:t>
      </w:r>
      <w:r w:rsidRPr="005958D3">
        <w:rPr>
          <w:rFonts w:asciiTheme="minorHAnsi" w:hAnsiTheme="minorHAnsi" w:cstheme="minorHAnsi"/>
        </w:rPr>
        <w:t>:  OTKUPI</w:t>
      </w:r>
    </w:p>
    <w:p w14:paraId="0E91C8EC" w14:textId="77777777" w:rsidR="005958D3" w:rsidRDefault="005958D3" w:rsidP="005958D3">
      <w:pPr>
        <w:rPr>
          <w:rFonts w:asciiTheme="minorHAnsi" w:hAnsiTheme="minorHAnsi" w:cstheme="minorHAnsi"/>
        </w:rPr>
      </w:pPr>
    </w:p>
    <w:p w14:paraId="1A010B1F" w14:textId="391FA88C" w:rsidR="005958D3" w:rsidRPr="005958D3" w:rsidRDefault="005958D3" w:rsidP="005958D3">
      <w:pPr>
        <w:rPr>
          <w:rFonts w:asciiTheme="minorHAnsi" w:hAnsiTheme="minorHAnsi" w:cstheme="minorHAnsi"/>
        </w:rPr>
      </w:pPr>
      <w:r w:rsidRPr="005958D3">
        <w:rPr>
          <w:rFonts w:asciiTheme="minorHAnsi" w:hAnsiTheme="minorHAnsi" w:cstheme="minorHAnsi"/>
        </w:rPr>
        <w:lastRenderedPageBreak/>
        <w:t xml:space="preserve">PLANSKA VRIJEDNOST: 14.000,00 € </w:t>
      </w:r>
    </w:p>
    <w:p w14:paraId="351467B3" w14:textId="77777777" w:rsidR="005958D3" w:rsidRPr="005958D3" w:rsidRDefault="005958D3" w:rsidP="005958D3">
      <w:pPr>
        <w:rPr>
          <w:rFonts w:asciiTheme="minorHAnsi" w:hAnsiTheme="minorHAnsi" w:cstheme="minorHAnsi"/>
        </w:rPr>
      </w:pPr>
    </w:p>
    <w:p w14:paraId="6ADB03C9" w14:textId="77777777" w:rsidR="005958D3" w:rsidRPr="005958D3" w:rsidRDefault="005958D3" w:rsidP="005958D3">
      <w:pPr>
        <w:rPr>
          <w:rFonts w:asciiTheme="minorHAnsi" w:hAnsiTheme="minorHAnsi" w:cstheme="minorHAnsi"/>
        </w:rPr>
      </w:pPr>
      <w:r w:rsidRPr="005958D3">
        <w:rPr>
          <w:rFonts w:asciiTheme="minorHAnsi" w:hAnsiTheme="minorHAnsi" w:cstheme="minorHAnsi"/>
          <w:bCs/>
        </w:rPr>
        <w:t>REALIZACIJA</w:t>
      </w:r>
      <w:r w:rsidRPr="005958D3">
        <w:rPr>
          <w:rFonts w:asciiTheme="minorHAnsi" w:hAnsiTheme="minorHAnsi" w:cstheme="minorHAnsi"/>
          <w:b/>
        </w:rPr>
        <w:t>:</w:t>
      </w:r>
      <w:r w:rsidRPr="005958D3">
        <w:rPr>
          <w:rFonts w:asciiTheme="minorHAnsi" w:hAnsiTheme="minorHAnsi" w:cstheme="minorHAnsi"/>
        </w:rPr>
        <w:t xml:space="preserve"> 24.000,00 €</w:t>
      </w:r>
    </w:p>
    <w:p w14:paraId="6F2D13FA" w14:textId="77777777" w:rsidR="005958D3" w:rsidRDefault="005958D3" w:rsidP="005958D3">
      <w:pPr>
        <w:rPr>
          <w:rFonts w:asciiTheme="minorHAnsi" w:hAnsiTheme="minorHAnsi" w:cstheme="minorHAnsi"/>
          <w:b/>
        </w:rPr>
      </w:pPr>
      <w:r w:rsidRPr="005958D3">
        <w:rPr>
          <w:rFonts w:asciiTheme="minorHAnsi" w:hAnsiTheme="minorHAnsi" w:cstheme="minorHAnsi"/>
        </w:rPr>
        <w:t xml:space="preserve">Indeks ostvarenja u odnosu na plan je </w:t>
      </w:r>
      <w:r w:rsidRPr="005958D3">
        <w:rPr>
          <w:rFonts w:asciiTheme="minorHAnsi" w:hAnsiTheme="minorHAnsi" w:cstheme="minorHAnsi"/>
          <w:b/>
        </w:rPr>
        <w:t>171,43,00%</w:t>
      </w:r>
    </w:p>
    <w:p w14:paraId="20C2D18F" w14:textId="77777777" w:rsidR="00AF11F8" w:rsidRPr="005958D3" w:rsidRDefault="00AF11F8" w:rsidP="005958D3">
      <w:pPr>
        <w:rPr>
          <w:rFonts w:asciiTheme="minorHAnsi" w:hAnsiTheme="minorHAnsi" w:cstheme="minorHAnsi"/>
        </w:rPr>
      </w:pPr>
    </w:p>
    <w:p w14:paraId="2ABB59B4" w14:textId="688091FD" w:rsidR="005958D3" w:rsidRPr="005958D3" w:rsidRDefault="005958D3" w:rsidP="005958D3">
      <w:pPr>
        <w:rPr>
          <w:rFonts w:asciiTheme="minorHAnsi" w:hAnsiTheme="minorHAnsi" w:cstheme="minorHAnsi"/>
        </w:rPr>
      </w:pPr>
      <w:r w:rsidRPr="005958D3">
        <w:rPr>
          <w:rFonts w:asciiTheme="minorHAnsi" w:hAnsiTheme="minorHAnsi" w:cstheme="minorHAnsi"/>
        </w:rPr>
        <w:t>U financijskom planu za 2025.g. nisu uključena sredstva u iznosu od 10.000,00 eura za otkup umjetnine Lane Stojićević jer je Zaključak o osiguranju sredstava za otkup stigao 30.12.2025.g, poslije usvojenog financijskog plana za 2025.g.</w:t>
      </w:r>
    </w:p>
    <w:p w14:paraId="61ABFB84" w14:textId="77777777" w:rsidR="009C76A1" w:rsidRDefault="009C76A1" w:rsidP="00F004E2">
      <w:pPr>
        <w:rPr>
          <w:rFonts w:asciiTheme="minorHAnsi" w:hAnsiTheme="minorHAnsi"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04"/>
        <w:gridCol w:w="3064"/>
        <w:gridCol w:w="1553"/>
        <w:gridCol w:w="1382"/>
      </w:tblGrid>
      <w:tr w:rsidR="00CE3846" w:rsidRPr="00CE3846" w14:paraId="50A2B93A" w14:textId="77777777" w:rsidTr="005766AF">
        <w:trPr>
          <w:trHeight w:val="786"/>
        </w:trPr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B9B28C" w14:textId="77777777" w:rsidR="00CE3846" w:rsidRPr="00CE3846" w:rsidRDefault="00CE3846" w:rsidP="00CE3846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CE3846">
              <w:rPr>
                <w:rFonts w:asciiTheme="minorHAnsi" w:hAnsiTheme="minorHAnsi" w:cstheme="minorHAnsi"/>
                <w:b/>
                <w:bCs/>
                <w:iCs/>
              </w:rPr>
              <w:t>Pokazatelj rezultata</w:t>
            </w:r>
          </w:p>
        </w:tc>
        <w:tc>
          <w:tcPr>
            <w:tcW w:w="230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038D9C" w14:textId="77777777" w:rsidR="00CE3846" w:rsidRPr="00CE3846" w:rsidRDefault="00CE3846" w:rsidP="00CE3846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CE3846">
              <w:rPr>
                <w:rFonts w:asciiTheme="minorHAnsi" w:hAnsiTheme="minorHAnsi" w:cstheme="minorHAnsi"/>
                <w:b/>
                <w:bCs/>
                <w:iCs/>
              </w:rPr>
              <w:t>Definicija pokazatelja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5C711E" w14:textId="77777777" w:rsidR="00CE3846" w:rsidRPr="00CE3846" w:rsidRDefault="00CE3846" w:rsidP="00CE3846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CE3846">
              <w:rPr>
                <w:rFonts w:asciiTheme="minorHAnsi" w:hAnsiTheme="minorHAnsi" w:cstheme="minorHAnsi"/>
                <w:b/>
                <w:bCs/>
                <w:iCs/>
              </w:rPr>
              <w:t>Planska vrijednost 2025.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6C3E67" w14:textId="77777777" w:rsidR="00CE3846" w:rsidRPr="00CE3846" w:rsidRDefault="00CE3846" w:rsidP="00CE3846">
            <w:pPr>
              <w:rPr>
                <w:rFonts w:asciiTheme="minorHAnsi" w:hAnsiTheme="minorHAnsi" w:cstheme="minorHAnsi"/>
                <w:b/>
                <w:bCs/>
                <w:iCs/>
              </w:rPr>
            </w:pPr>
            <w:r w:rsidRPr="00CE3846">
              <w:rPr>
                <w:rFonts w:asciiTheme="minorHAnsi" w:hAnsiTheme="minorHAnsi" w:cstheme="minorHAnsi"/>
                <w:b/>
                <w:bCs/>
                <w:iCs/>
              </w:rPr>
              <w:t>Realizacija 31.12.2025.</w:t>
            </w:r>
          </w:p>
        </w:tc>
      </w:tr>
      <w:tr w:rsidR="00CE3846" w:rsidRPr="00CE3846" w14:paraId="0FB5769E" w14:textId="77777777" w:rsidTr="005766AF">
        <w:trPr>
          <w:trHeight w:val="315"/>
        </w:trPr>
        <w:tc>
          <w:tcPr>
            <w:tcW w:w="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CEAC" w14:textId="7607329B" w:rsidR="00CE3846" w:rsidRPr="00CE3846" w:rsidRDefault="00CE3846" w:rsidP="00CE3846">
            <w:pPr>
              <w:rPr>
                <w:rFonts w:asciiTheme="minorHAnsi" w:hAnsiTheme="minorHAnsi" w:cstheme="minorHAnsi"/>
              </w:rPr>
            </w:pPr>
            <w:r w:rsidRPr="00CE3846">
              <w:rPr>
                <w:rFonts w:asciiTheme="minorHAnsi" w:hAnsiTheme="minorHAnsi" w:cstheme="minorHAnsi"/>
              </w:rPr>
              <w:t xml:space="preserve">Broj </w:t>
            </w:r>
            <w:r>
              <w:rPr>
                <w:rFonts w:asciiTheme="minorHAnsi" w:hAnsiTheme="minorHAnsi" w:cstheme="minorHAnsi"/>
              </w:rPr>
              <w:t>otkupljenih djela</w:t>
            </w:r>
          </w:p>
        </w:tc>
        <w:tc>
          <w:tcPr>
            <w:tcW w:w="2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65D7" w14:textId="63122C1E" w:rsidR="00CE3846" w:rsidRPr="00CE3846" w:rsidRDefault="00CE3846" w:rsidP="00CE38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Broj otkupljenih djela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8BC47" w14:textId="5E23C077" w:rsidR="00CE3846" w:rsidRPr="00CE3846" w:rsidRDefault="00EA43EF" w:rsidP="00CE38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BBB19" w14:textId="4AA17DA7" w:rsidR="00CE3846" w:rsidRPr="00CE3846" w:rsidRDefault="00964BDC" w:rsidP="00CE38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2851E25A" w14:textId="77777777" w:rsidR="005958D3" w:rsidRDefault="005958D3" w:rsidP="00F004E2">
      <w:pPr>
        <w:rPr>
          <w:rFonts w:asciiTheme="minorHAnsi" w:hAnsiTheme="minorHAnsi" w:cstheme="minorHAnsi"/>
        </w:rPr>
      </w:pPr>
    </w:p>
    <w:p w14:paraId="133CC73F" w14:textId="77777777" w:rsidR="005958D3" w:rsidRDefault="005958D3" w:rsidP="00F004E2">
      <w:pPr>
        <w:rPr>
          <w:rFonts w:asciiTheme="minorHAnsi" w:hAnsiTheme="minorHAnsi" w:cstheme="minorHAnsi"/>
        </w:rPr>
      </w:pPr>
    </w:p>
    <w:p w14:paraId="1528498E" w14:textId="77777777" w:rsidR="00962400" w:rsidRPr="00962400" w:rsidRDefault="00962400" w:rsidP="00962400">
      <w:pPr>
        <w:rPr>
          <w:rFonts w:asciiTheme="minorHAnsi" w:hAnsiTheme="minorHAnsi" w:cstheme="minorHAnsi"/>
          <w:b/>
        </w:rPr>
      </w:pPr>
      <w:r w:rsidRPr="00962400">
        <w:rPr>
          <w:rFonts w:asciiTheme="minorHAnsi" w:hAnsiTheme="minorHAnsi" w:cstheme="minorHAnsi"/>
          <w:b/>
        </w:rPr>
        <w:t>POSEBNI IZVJEŠTAJI</w:t>
      </w:r>
    </w:p>
    <w:p w14:paraId="459A9484" w14:textId="77777777" w:rsidR="00962400" w:rsidRPr="00962400" w:rsidRDefault="00962400" w:rsidP="00962400">
      <w:pPr>
        <w:rPr>
          <w:rFonts w:asciiTheme="minorHAnsi" w:hAnsiTheme="minorHAnsi" w:cstheme="minorHAnsi"/>
          <w:b/>
        </w:rPr>
      </w:pPr>
    </w:p>
    <w:p w14:paraId="5640742D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>– Izvještaj o zaduživanju na domaćem i stranom tržištu novca i kapitala</w:t>
      </w:r>
    </w:p>
    <w:p w14:paraId="01B5D597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 – Izvještaj o korištenju sredstava fondova Europske umije</w:t>
      </w:r>
    </w:p>
    <w:p w14:paraId="37CFC345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 – Izvještaj o danim zajmovima i potraživanjima po danim zajmovima</w:t>
      </w:r>
    </w:p>
    <w:p w14:paraId="3882F780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 – Izvještaj o stanju potraživanja i dospjelih obveza te o stanju potencijalnih obveza </w:t>
      </w:r>
    </w:p>
    <w:p w14:paraId="135DB448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    po osnovi sudskih sporova</w:t>
      </w:r>
    </w:p>
    <w:p w14:paraId="0CD9EC46" w14:textId="77777777" w:rsidR="00962400" w:rsidRPr="00962400" w:rsidRDefault="00962400" w:rsidP="00962400">
      <w:pPr>
        <w:rPr>
          <w:rFonts w:asciiTheme="minorHAnsi" w:hAnsiTheme="minorHAnsi" w:cstheme="minorHAnsi"/>
        </w:rPr>
      </w:pPr>
    </w:p>
    <w:p w14:paraId="75680B8A" w14:textId="136409D0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>Galerija umjetnina u 2025.godini nema zaduživanja, nema zajmova ni potraživanja po danim zajmovima i nije koristila sredstva Europske unije.</w:t>
      </w:r>
    </w:p>
    <w:p w14:paraId="0C943762" w14:textId="77777777" w:rsidR="00962400" w:rsidRDefault="00962400" w:rsidP="00962400">
      <w:pPr>
        <w:rPr>
          <w:rFonts w:asciiTheme="minorHAnsi" w:hAnsiTheme="minorHAnsi" w:cstheme="minorHAnsi"/>
          <w:b/>
        </w:rPr>
      </w:pPr>
    </w:p>
    <w:p w14:paraId="6B9FAC6F" w14:textId="26923C85" w:rsidR="00962400" w:rsidRPr="00962400" w:rsidRDefault="00962400" w:rsidP="00962400">
      <w:pPr>
        <w:rPr>
          <w:rFonts w:asciiTheme="minorHAnsi" w:hAnsiTheme="minorHAnsi" w:cstheme="minorHAnsi"/>
          <w:b/>
        </w:rPr>
      </w:pPr>
      <w:r w:rsidRPr="00962400">
        <w:rPr>
          <w:rFonts w:asciiTheme="minorHAnsi" w:hAnsiTheme="minorHAnsi" w:cstheme="minorHAnsi"/>
          <w:b/>
        </w:rPr>
        <w:t>Izvještaj o stanju potraživanja i dospjelih obveza te o stanju potencijalnih obveza po osnovi sudskih sporova</w:t>
      </w:r>
    </w:p>
    <w:p w14:paraId="67A71AC7" w14:textId="77777777" w:rsidR="00962400" w:rsidRPr="00962400" w:rsidRDefault="00962400" w:rsidP="00962400">
      <w:pPr>
        <w:rPr>
          <w:rFonts w:asciiTheme="minorHAnsi" w:hAnsiTheme="minorHAnsi" w:cstheme="minorHAnsi"/>
          <w:b/>
        </w:rPr>
      </w:pPr>
    </w:p>
    <w:p w14:paraId="32EE0BFE" w14:textId="448AB6FA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>Galerija umjetnina na dan 31.12.2025.g.</w:t>
      </w:r>
      <w:r>
        <w:rPr>
          <w:rFonts w:asciiTheme="minorHAnsi" w:hAnsiTheme="minorHAnsi" w:cstheme="minorHAnsi"/>
        </w:rPr>
        <w:t xml:space="preserve"> je</w:t>
      </w:r>
      <w:r w:rsidRPr="00962400">
        <w:rPr>
          <w:rFonts w:asciiTheme="minorHAnsi" w:hAnsiTheme="minorHAnsi" w:cstheme="minorHAnsi"/>
        </w:rPr>
        <w:t xml:space="preserve"> ima</w:t>
      </w:r>
      <w:r>
        <w:rPr>
          <w:rFonts w:asciiTheme="minorHAnsi" w:hAnsiTheme="minorHAnsi" w:cstheme="minorHAnsi"/>
        </w:rPr>
        <w:t>la</w:t>
      </w:r>
      <w:r w:rsidRPr="00962400">
        <w:rPr>
          <w:rFonts w:asciiTheme="minorHAnsi" w:hAnsiTheme="minorHAnsi" w:cstheme="minorHAnsi"/>
        </w:rPr>
        <w:t xml:space="preserve"> potraživanja u ukupnom iznosu od </w:t>
      </w:r>
      <w:r w:rsidRPr="00962400">
        <w:rPr>
          <w:rFonts w:asciiTheme="minorHAnsi" w:hAnsiTheme="minorHAnsi" w:cstheme="minorHAnsi"/>
          <w:b/>
        </w:rPr>
        <w:t>8.607,60 eura</w:t>
      </w:r>
      <w:r>
        <w:rPr>
          <w:rFonts w:asciiTheme="minorHAnsi" w:hAnsiTheme="minorHAnsi" w:cstheme="minorHAnsi"/>
          <w:b/>
        </w:rPr>
        <w:t xml:space="preserve"> </w:t>
      </w:r>
      <w:r w:rsidRPr="00962400">
        <w:rPr>
          <w:rFonts w:asciiTheme="minorHAnsi" w:hAnsiTheme="minorHAnsi" w:cstheme="minorHAnsi"/>
        </w:rPr>
        <w:t>koja se odnose na potraživanja od najma – firma Volim Split d.o.o. Potraživanje je podmireno do dana izrade ovog izvještaja.</w:t>
      </w:r>
    </w:p>
    <w:p w14:paraId="714ECBBD" w14:textId="77777777" w:rsidR="00962400" w:rsidRPr="00962400" w:rsidRDefault="00962400" w:rsidP="00962400">
      <w:pPr>
        <w:rPr>
          <w:rFonts w:asciiTheme="minorHAnsi" w:hAnsiTheme="minorHAnsi" w:cstheme="minorHAnsi"/>
        </w:rPr>
      </w:pPr>
    </w:p>
    <w:p w14:paraId="76EB01E6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>Stanje obveza na dan 31.12.2025.g. iznosi</w:t>
      </w:r>
      <w:r w:rsidRPr="00962400">
        <w:rPr>
          <w:rFonts w:asciiTheme="minorHAnsi" w:hAnsiTheme="minorHAnsi" w:cstheme="minorHAnsi"/>
          <w:b/>
        </w:rPr>
        <w:t xml:space="preserve"> </w:t>
      </w:r>
      <w:r w:rsidRPr="00962400">
        <w:rPr>
          <w:rFonts w:asciiTheme="minorHAnsi" w:hAnsiTheme="minorHAnsi" w:cstheme="minorHAnsi"/>
          <w:b/>
          <w:bCs/>
        </w:rPr>
        <w:t xml:space="preserve">71.895,21 </w:t>
      </w:r>
      <w:r w:rsidRPr="00962400">
        <w:rPr>
          <w:rFonts w:asciiTheme="minorHAnsi" w:hAnsiTheme="minorHAnsi" w:cstheme="minorHAnsi"/>
          <w:b/>
        </w:rPr>
        <w:t>eura.</w:t>
      </w:r>
    </w:p>
    <w:p w14:paraId="4B42B2AF" w14:textId="77777777" w:rsid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Stanje dospjelih obveza na kraju izvještajnog razdoblja iznosi </w:t>
      </w:r>
      <w:r w:rsidRPr="00962400">
        <w:rPr>
          <w:rFonts w:asciiTheme="minorHAnsi" w:hAnsiTheme="minorHAnsi" w:cstheme="minorHAnsi"/>
          <w:b/>
          <w:bCs/>
          <w:lang w:val="en-US"/>
        </w:rPr>
        <w:t>1.376,14 eura</w:t>
      </w:r>
    </w:p>
    <w:p w14:paraId="62CAA880" w14:textId="77777777" w:rsid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>Dospjele obveze odnose se na obveze za zaposlene (Tommy d.o.o. Split) i imaju odstupanje od roka dospijeća do 60 dana. Ova obveza je podmirena tijekom veljače 2026.godine</w:t>
      </w:r>
    </w:p>
    <w:p w14:paraId="3F01408B" w14:textId="77777777" w:rsidR="00962400" w:rsidRDefault="00962400" w:rsidP="00962400">
      <w:pPr>
        <w:rPr>
          <w:rFonts w:asciiTheme="minorHAnsi" w:hAnsiTheme="minorHAnsi" w:cstheme="minorHAnsi"/>
        </w:rPr>
      </w:pPr>
    </w:p>
    <w:p w14:paraId="1D99A7D3" w14:textId="13AF1690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Stanje nedospjelih obveza na kraju izvještajnog razdoblja – </w:t>
      </w:r>
    </w:p>
    <w:p w14:paraId="2AC81E7A" w14:textId="77777777" w:rsidR="00962400" w:rsidRPr="00962400" w:rsidRDefault="00962400" w:rsidP="00962400">
      <w:pPr>
        <w:rPr>
          <w:rFonts w:asciiTheme="minorHAnsi" w:hAnsiTheme="minorHAnsi" w:cstheme="minorHAnsi"/>
          <w:lang w:val="en-US"/>
        </w:rPr>
      </w:pPr>
      <w:r w:rsidRPr="00962400">
        <w:rPr>
          <w:rFonts w:asciiTheme="minorHAnsi" w:hAnsiTheme="minorHAnsi" w:cstheme="minorHAnsi"/>
        </w:rPr>
        <w:t xml:space="preserve">iznosi </w:t>
      </w:r>
      <w:r w:rsidRPr="00962400">
        <w:rPr>
          <w:rFonts w:asciiTheme="minorHAnsi" w:hAnsiTheme="minorHAnsi" w:cstheme="minorHAnsi"/>
          <w:b/>
          <w:bCs/>
        </w:rPr>
        <w:t>70.519,07 eura</w:t>
      </w:r>
      <w:r w:rsidRPr="00962400">
        <w:rPr>
          <w:rFonts w:asciiTheme="minorHAnsi" w:hAnsiTheme="minorHAnsi" w:cstheme="minorHAnsi"/>
          <w:bCs/>
        </w:rPr>
        <w:t xml:space="preserve"> </w:t>
      </w:r>
      <w:r w:rsidRPr="00962400">
        <w:rPr>
          <w:rFonts w:asciiTheme="minorHAnsi" w:hAnsiTheme="minorHAnsi" w:cstheme="minorHAnsi"/>
        </w:rPr>
        <w:t xml:space="preserve">i to na podskupinama: </w:t>
      </w:r>
    </w:p>
    <w:p w14:paraId="0E1F9D91" w14:textId="77777777" w:rsid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231- obveze za zaposlene iznose 33.892,02 eura i one dospijevaju u siječnju 2026. </w:t>
      </w:r>
    </w:p>
    <w:p w14:paraId="4733326D" w14:textId="308D42C4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>Radi se o plaći za</w:t>
      </w:r>
      <w:r>
        <w:rPr>
          <w:rFonts w:asciiTheme="minorHAnsi" w:hAnsiTheme="minorHAnsi" w:cstheme="minorHAnsi"/>
        </w:rPr>
        <w:t xml:space="preserve"> </w:t>
      </w:r>
      <w:r w:rsidRPr="00962400">
        <w:rPr>
          <w:rFonts w:asciiTheme="minorHAnsi" w:hAnsiTheme="minorHAnsi" w:cstheme="minorHAnsi"/>
        </w:rPr>
        <w:t>prosinac 2025. godine koja je trošak mjeseca prosinca  a isplata je kroz mjesec siječanj 2026.</w:t>
      </w:r>
    </w:p>
    <w:p w14:paraId="12225BEA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>232- obveze za materijalne rashode iznose 12.546,81 eura dospijevaju  u siječnju 2026.</w:t>
      </w:r>
    </w:p>
    <w:p w14:paraId="10781C35" w14:textId="44776485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lastRenderedPageBreak/>
        <w:t>242 –</w:t>
      </w:r>
      <w:r>
        <w:rPr>
          <w:rFonts w:asciiTheme="minorHAnsi" w:hAnsiTheme="minorHAnsi" w:cstheme="minorHAnsi"/>
        </w:rPr>
        <w:t xml:space="preserve"> </w:t>
      </w:r>
      <w:r w:rsidRPr="00962400">
        <w:rPr>
          <w:rFonts w:asciiTheme="minorHAnsi" w:hAnsiTheme="minorHAnsi" w:cstheme="minorHAnsi"/>
        </w:rPr>
        <w:t>obveze za nabavu nefinancijske imovine iznose 24.000,00 eura koje dospijevaju u siječnju 2026.g.</w:t>
      </w:r>
    </w:p>
    <w:p w14:paraId="6ADED17A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>273 –obveze za naplaćene tuđe prihode iznose 80,24 eura koje dospijevaju u siječnju 2026.g.</w:t>
      </w:r>
    </w:p>
    <w:p w14:paraId="01172651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  </w:t>
      </w:r>
    </w:p>
    <w:p w14:paraId="7025A19A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Sve su obveze podmirene u siječnju i veljači 2026.g.                                                    </w:t>
      </w:r>
    </w:p>
    <w:p w14:paraId="6EB58947" w14:textId="77777777" w:rsidR="00962400" w:rsidRPr="00962400" w:rsidRDefault="00962400" w:rsidP="00962400">
      <w:pPr>
        <w:rPr>
          <w:rFonts w:asciiTheme="minorHAnsi" w:hAnsiTheme="minorHAnsi" w:cstheme="minorHAnsi"/>
        </w:rPr>
      </w:pPr>
    </w:p>
    <w:p w14:paraId="09EC6C19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>Galerija umjetnina nije imala sudskih sporova koji bi mogli biti potencijalna obveza.</w:t>
      </w:r>
    </w:p>
    <w:p w14:paraId="4DFBAB09" w14:textId="77777777" w:rsidR="00962400" w:rsidRPr="00962400" w:rsidRDefault="00962400" w:rsidP="00962400">
      <w:pPr>
        <w:rPr>
          <w:rFonts w:asciiTheme="minorHAnsi" w:hAnsiTheme="minorHAnsi" w:cstheme="minorHAnsi"/>
        </w:rPr>
      </w:pPr>
      <w:r w:rsidRPr="00962400"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51F4E2CC" w14:textId="77777777" w:rsidR="00240418" w:rsidRPr="00F44BBB" w:rsidRDefault="00240418" w:rsidP="00F004E2">
      <w:pPr>
        <w:rPr>
          <w:rFonts w:asciiTheme="minorHAnsi" w:hAnsiTheme="minorHAnsi" w:cstheme="minorHAnsi"/>
        </w:rPr>
      </w:pPr>
    </w:p>
    <w:p w14:paraId="3AAD9ED3" w14:textId="77777777" w:rsidR="00D77390" w:rsidRPr="00F44BBB" w:rsidRDefault="00D77390" w:rsidP="00F004E2">
      <w:pPr>
        <w:rPr>
          <w:rFonts w:asciiTheme="minorHAnsi" w:hAnsiTheme="minorHAnsi" w:cstheme="minorHAnsi"/>
        </w:rPr>
      </w:pPr>
    </w:p>
    <w:p w14:paraId="31B2E204" w14:textId="77777777" w:rsidR="001D326D" w:rsidRPr="00F44BBB" w:rsidRDefault="001D326D" w:rsidP="00F004E2">
      <w:pPr>
        <w:rPr>
          <w:rFonts w:asciiTheme="minorHAnsi" w:hAnsiTheme="minorHAnsi" w:cstheme="minorHAnsi"/>
        </w:rPr>
      </w:pPr>
    </w:p>
    <w:p w14:paraId="3695735E" w14:textId="77777777" w:rsidR="001D326D" w:rsidRPr="00F44BBB" w:rsidRDefault="001D326D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Ravnateljica Galerije umjetnina</w:t>
      </w:r>
    </w:p>
    <w:p w14:paraId="1E77B4AB" w14:textId="77777777" w:rsidR="001D326D" w:rsidRPr="00F44BBB" w:rsidRDefault="001D326D" w:rsidP="00F004E2">
      <w:pPr>
        <w:rPr>
          <w:rFonts w:asciiTheme="minorHAnsi" w:hAnsiTheme="minorHAnsi" w:cstheme="minorHAnsi"/>
        </w:rPr>
      </w:pPr>
      <w:r w:rsidRPr="00F44BBB">
        <w:rPr>
          <w:rFonts w:asciiTheme="minorHAnsi" w:hAnsiTheme="minorHAnsi" w:cstheme="minorHAnsi"/>
        </w:rPr>
        <w:t>Jasminka Babić</w:t>
      </w:r>
    </w:p>
    <w:p w14:paraId="715ABD97" w14:textId="77777777" w:rsidR="001D326D" w:rsidRPr="00F44BBB" w:rsidRDefault="001D326D" w:rsidP="00F004E2">
      <w:pPr>
        <w:rPr>
          <w:rFonts w:asciiTheme="minorHAnsi" w:hAnsiTheme="minorHAnsi" w:cstheme="minorHAnsi"/>
        </w:rPr>
      </w:pPr>
    </w:p>
    <w:p w14:paraId="41282FE8" w14:textId="77777777" w:rsidR="00FB5C8D" w:rsidRPr="00F44BBB" w:rsidRDefault="00FB5C8D" w:rsidP="00F004E2">
      <w:pPr>
        <w:rPr>
          <w:rFonts w:asciiTheme="minorHAnsi" w:hAnsiTheme="minorHAnsi" w:cstheme="minorHAnsi"/>
        </w:rPr>
      </w:pPr>
    </w:p>
    <w:sectPr w:rsidR="00FB5C8D" w:rsidRPr="00F44BBB" w:rsidSect="005E24B2">
      <w:footerReference w:type="default" r:id="rId8"/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25D5" w14:textId="77777777" w:rsidR="008823FA" w:rsidRDefault="008823FA" w:rsidP="00F004E2">
      <w:r>
        <w:separator/>
      </w:r>
    </w:p>
  </w:endnote>
  <w:endnote w:type="continuationSeparator" w:id="0">
    <w:p w14:paraId="2E50F52E" w14:textId="77777777" w:rsidR="008823FA" w:rsidRDefault="008823FA" w:rsidP="00F0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903815"/>
      <w:docPartObj>
        <w:docPartGallery w:val="Page Numbers (Bottom of Page)"/>
        <w:docPartUnique/>
      </w:docPartObj>
    </w:sdtPr>
    <w:sdtEndPr/>
    <w:sdtContent>
      <w:p w14:paraId="26309727" w14:textId="77777777" w:rsidR="006212D2" w:rsidRDefault="006212D2" w:rsidP="00F004E2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01F">
          <w:rPr>
            <w:noProof/>
          </w:rPr>
          <w:t>4</w:t>
        </w:r>
        <w:r>
          <w:fldChar w:fldCharType="end"/>
        </w:r>
      </w:p>
    </w:sdtContent>
  </w:sdt>
  <w:p w14:paraId="3123722F" w14:textId="77777777" w:rsidR="006212D2" w:rsidRDefault="006212D2" w:rsidP="00F004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136A" w14:textId="77777777" w:rsidR="008823FA" w:rsidRDefault="008823FA" w:rsidP="00F004E2">
      <w:r>
        <w:separator/>
      </w:r>
    </w:p>
  </w:footnote>
  <w:footnote w:type="continuationSeparator" w:id="0">
    <w:p w14:paraId="35CBD53C" w14:textId="77777777" w:rsidR="008823FA" w:rsidRDefault="008823FA" w:rsidP="00F00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45933"/>
    <w:multiLevelType w:val="hybridMultilevel"/>
    <w:tmpl w:val="AC18983E"/>
    <w:lvl w:ilvl="0" w:tplc="D36A08A2">
      <w:numFmt w:val="bullet"/>
      <w:lvlText w:val="–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D590DB1"/>
    <w:multiLevelType w:val="hybridMultilevel"/>
    <w:tmpl w:val="F328D2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B6162"/>
    <w:multiLevelType w:val="hybridMultilevel"/>
    <w:tmpl w:val="69C8B872"/>
    <w:lvl w:ilvl="0" w:tplc="A5483B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4E4EA7"/>
    <w:multiLevelType w:val="hybridMultilevel"/>
    <w:tmpl w:val="05CA9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37943"/>
    <w:multiLevelType w:val="hybridMultilevel"/>
    <w:tmpl w:val="C9706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95E26"/>
    <w:multiLevelType w:val="hybridMultilevel"/>
    <w:tmpl w:val="2E0AC488"/>
    <w:lvl w:ilvl="0" w:tplc="B1AA7AB0">
      <w:numFmt w:val="bullet"/>
      <w:lvlText w:val="–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4EEA25F6"/>
    <w:multiLevelType w:val="hybridMultilevel"/>
    <w:tmpl w:val="FFF04176"/>
    <w:lvl w:ilvl="0" w:tplc="A5483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B200A"/>
    <w:multiLevelType w:val="hybridMultilevel"/>
    <w:tmpl w:val="88C8D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113F9"/>
    <w:multiLevelType w:val="hybridMultilevel"/>
    <w:tmpl w:val="513AB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46C21"/>
    <w:multiLevelType w:val="hybridMultilevel"/>
    <w:tmpl w:val="961058C8"/>
    <w:lvl w:ilvl="0" w:tplc="C88A1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64E57"/>
    <w:multiLevelType w:val="multilevel"/>
    <w:tmpl w:val="69C075C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812387B"/>
    <w:multiLevelType w:val="hybridMultilevel"/>
    <w:tmpl w:val="7CE875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37182"/>
    <w:multiLevelType w:val="hybridMultilevel"/>
    <w:tmpl w:val="C810ABA4"/>
    <w:lvl w:ilvl="0" w:tplc="A5483B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542577">
    <w:abstractNumId w:val="9"/>
  </w:num>
  <w:num w:numId="2" w16cid:durableId="783571789">
    <w:abstractNumId w:val="7"/>
  </w:num>
  <w:num w:numId="3" w16cid:durableId="1052462166">
    <w:abstractNumId w:val="11"/>
  </w:num>
  <w:num w:numId="4" w16cid:durableId="1895389283">
    <w:abstractNumId w:val="10"/>
  </w:num>
  <w:num w:numId="5" w16cid:durableId="589234778">
    <w:abstractNumId w:val="2"/>
  </w:num>
  <w:num w:numId="6" w16cid:durableId="1625845555">
    <w:abstractNumId w:val="12"/>
  </w:num>
  <w:num w:numId="7" w16cid:durableId="1067918010">
    <w:abstractNumId w:val="6"/>
  </w:num>
  <w:num w:numId="8" w16cid:durableId="2134980995">
    <w:abstractNumId w:val="1"/>
  </w:num>
  <w:num w:numId="9" w16cid:durableId="1178425366">
    <w:abstractNumId w:val="4"/>
  </w:num>
  <w:num w:numId="10" w16cid:durableId="1132481755">
    <w:abstractNumId w:val="8"/>
  </w:num>
  <w:num w:numId="11" w16cid:durableId="162858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73648">
    <w:abstractNumId w:val="5"/>
  </w:num>
  <w:num w:numId="13" w16cid:durableId="1353919901">
    <w:abstractNumId w:val="0"/>
  </w:num>
  <w:num w:numId="14" w16cid:durableId="911693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059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76"/>
    <w:rsid w:val="00003EDE"/>
    <w:rsid w:val="0001159E"/>
    <w:rsid w:val="0002360B"/>
    <w:rsid w:val="00023D60"/>
    <w:rsid w:val="00047007"/>
    <w:rsid w:val="0005155B"/>
    <w:rsid w:val="0005470D"/>
    <w:rsid w:val="00060F60"/>
    <w:rsid w:val="00065804"/>
    <w:rsid w:val="00071052"/>
    <w:rsid w:val="00073009"/>
    <w:rsid w:val="000738C5"/>
    <w:rsid w:val="0007773B"/>
    <w:rsid w:val="00083B84"/>
    <w:rsid w:val="000A3AF5"/>
    <w:rsid w:val="000A56AE"/>
    <w:rsid w:val="000B2AEC"/>
    <w:rsid w:val="000C3EAE"/>
    <w:rsid w:val="000D0678"/>
    <w:rsid w:val="000D1567"/>
    <w:rsid w:val="000D3478"/>
    <w:rsid w:val="000D3A7C"/>
    <w:rsid w:val="00100DB8"/>
    <w:rsid w:val="0011384F"/>
    <w:rsid w:val="00120263"/>
    <w:rsid w:val="00133BCF"/>
    <w:rsid w:val="00135462"/>
    <w:rsid w:val="001806C8"/>
    <w:rsid w:val="0018405A"/>
    <w:rsid w:val="00195D3C"/>
    <w:rsid w:val="001A5207"/>
    <w:rsid w:val="001B47E6"/>
    <w:rsid w:val="001B4ABC"/>
    <w:rsid w:val="001C65C5"/>
    <w:rsid w:val="001D326D"/>
    <w:rsid w:val="001E12BE"/>
    <w:rsid w:val="001F17FF"/>
    <w:rsid w:val="0020434C"/>
    <w:rsid w:val="00206631"/>
    <w:rsid w:val="00212FD5"/>
    <w:rsid w:val="00215A57"/>
    <w:rsid w:val="002160F8"/>
    <w:rsid w:val="002168F7"/>
    <w:rsid w:val="00224256"/>
    <w:rsid w:val="002263C1"/>
    <w:rsid w:val="00226C37"/>
    <w:rsid w:val="00227E4C"/>
    <w:rsid w:val="00236FDE"/>
    <w:rsid w:val="0023743C"/>
    <w:rsid w:val="00237F3F"/>
    <w:rsid w:val="00240418"/>
    <w:rsid w:val="0024180D"/>
    <w:rsid w:val="0024358A"/>
    <w:rsid w:val="00245A1B"/>
    <w:rsid w:val="00252CFE"/>
    <w:rsid w:val="00286219"/>
    <w:rsid w:val="002862CB"/>
    <w:rsid w:val="002918DC"/>
    <w:rsid w:val="002A467A"/>
    <w:rsid w:val="002B4B8C"/>
    <w:rsid w:val="002C0951"/>
    <w:rsid w:val="002C2666"/>
    <w:rsid w:val="002C2BA6"/>
    <w:rsid w:val="002C46BF"/>
    <w:rsid w:val="002D15E2"/>
    <w:rsid w:val="002E0D9A"/>
    <w:rsid w:val="002E4D64"/>
    <w:rsid w:val="002E511D"/>
    <w:rsid w:val="002E655E"/>
    <w:rsid w:val="002F1755"/>
    <w:rsid w:val="002F410A"/>
    <w:rsid w:val="00302109"/>
    <w:rsid w:val="003075C0"/>
    <w:rsid w:val="00310932"/>
    <w:rsid w:val="00324176"/>
    <w:rsid w:val="0032481F"/>
    <w:rsid w:val="003333DE"/>
    <w:rsid w:val="00336CCD"/>
    <w:rsid w:val="00340A04"/>
    <w:rsid w:val="00342B9F"/>
    <w:rsid w:val="00343BB3"/>
    <w:rsid w:val="003463B5"/>
    <w:rsid w:val="00350D5C"/>
    <w:rsid w:val="003551D3"/>
    <w:rsid w:val="00365805"/>
    <w:rsid w:val="003973D2"/>
    <w:rsid w:val="00397A1B"/>
    <w:rsid w:val="00397A61"/>
    <w:rsid w:val="003A420B"/>
    <w:rsid w:val="003B25B8"/>
    <w:rsid w:val="003B531D"/>
    <w:rsid w:val="003C2648"/>
    <w:rsid w:val="003D21D0"/>
    <w:rsid w:val="003D70E3"/>
    <w:rsid w:val="003F06B7"/>
    <w:rsid w:val="003F2E1C"/>
    <w:rsid w:val="003F3B48"/>
    <w:rsid w:val="00416560"/>
    <w:rsid w:val="00417CF0"/>
    <w:rsid w:val="004202EA"/>
    <w:rsid w:val="004378E7"/>
    <w:rsid w:val="00443FF7"/>
    <w:rsid w:val="004457CF"/>
    <w:rsid w:val="00456D17"/>
    <w:rsid w:val="00460827"/>
    <w:rsid w:val="0048018E"/>
    <w:rsid w:val="004909D8"/>
    <w:rsid w:val="00495073"/>
    <w:rsid w:val="00496633"/>
    <w:rsid w:val="004A424A"/>
    <w:rsid w:val="004B34DB"/>
    <w:rsid w:val="004B493E"/>
    <w:rsid w:val="004B7548"/>
    <w:rsid w:val="004C004B"/>
    <w:rsid w:val="004C21DD"/>
    <w:rsid w:val="004D04B7"/>
    <w:rsid w:val="004D7205"/>
    <w:rsid w:val="004E50F2"/>
    <w:rsid w:val="004E5124"/>
    <w:rsid w:val="004F6923"/>
    <w:rsid w:val="0050210A"/>
    <w:rsid w:val="005043DF"/>
    <w:rsid w:val="005055EB"/>
    <w:rsid w:val="00542DCB"/>
    <w:rsid w:val="00547D57"/>
    <w:rsid w:val="00561292"/>
    <w:rsid w:val="00561A54"/>
    <w:rsid w:val="00564F4A"/>
    <w:rsid w:val="00565037"/>
    <w:rsid w:val="00565149"/>
    <w:rsid w:val="00566E3E"/>
    <w:rsid w:val="00576ADD"/>
    <w:rsid w:val="00585D13"/>
    <w:rsid w:val="00587513"/>
    <w:rsid w:val="00591DD4"/>
    <w:rsid w:val="00594AC9"/>
    <w:rsid w:val="005958D3"/>
    <w:rsid w:val="005A477A"/>
    <w:rsid w:val="005B7D4A"/>
    <w:rsid w:val="005C1204"/>
    <w:rsid w:val="005C717A"/>
    <w:rsid w:val="005D585E"/>
    <w:rsid w:val="005E24B2"/>
    <w:rsid w:val="005F08DD"/>
    <w:rsid w:val="005F7AA7"/>
    <w:rsid w:val="006024DA"/>
    <w:rsid w:val="006032C5"/>
    <w:rsid w:val="00610669"/>
    <w:rsid w:val="0061223B"/>
    <w:rsid w:val="006212D2"/>
    <w:rsid w:val="006260CD"/>
    <w:rsid w:val="00637A71"/>
    <w:rsid w:val="00647E8C"/>
    <w:rsid w:val="00654DCC"/>
    <w:rsid w:val="00656BE7"/>
    <w:rsid w:val="006610B5"/>
    <w:rsid w:val="006625D5"/>
    <w:rsid w:val="0067064C"/>
    <w:rsid w:val="00695140"/>
    <w:rsid w:val="00696EC2"/>
    <w:rsid w:val="006A4EE1"/>
    <w:rsid w:val="006A6328"/>
    <w:rsid w:val="006B2261"/>
    <w:rsid w:val="006B7683"/>
    <w:rsid w:val="006C3E33"/>
    <w:rsid w:val="006C4C7E"/>
    <w:rsid w:val="006D4A1F"/>
    <w:rsid w:val="006D69F3"/>
    <w:rsid w:val="006D7161"/>
    <w:rsid w:val="006E1EF5"/>
    <w:rsid w:val="006E1FF7"/>
    <w:rsid w:val="006E3745"/>
    <w:rsid w:val="006E6355"/>
    <w:rsid w:val="006F151E"/>
    <w:rsid w:val="006F309F"/>
    <w:rsid w:val="00701C27"/>
    <w:rsid w:val="0070230D"/>
    <w:rsid w:val="0070665E"/>
    <w:rsid w:val="00720181"/>
    <w:rsid w:val="007314EB"/>
    <w:rsid w:val="00733A6C"/>
    <w:rsid w:val="007419C1"/>
    <w:rsid w:val="00746AAB"/>
    <w:rsid w:val="00747AC4"/>
    <w:rsid w:val="007507FB"/>
    <w:rsid w:val="00761BC4"/>
    <w:rsid w:val="00762467"/>
    <w:rsid w:val="00781FFA"/>
    <w:rsid w:val="007875B8"/>
    <w:rsid w:val="007916CD"/>
    <w:rsid w:val="007A28D3"/>
    <w:rsid w:val="007B1705"/>
    <w:rsid w:val="007C71E1"/>
    <w:rsid w:val="007E3607"/>
    <w:rsid w:val="007F0727"/>
    <w:rsid w:val="007F111F"/>
    <w:rsid w:val="007F709D"/>
    <w:rsid w:val="007F7802"/>
    <w:rsid w:val="008126DD"/>
    <w:rsid w:val="00826461"/>
    <w:rsid w:val="008300CD"/>
    <w:rsid w:val="00833CAA"/>
    <w:rsid w:val="00835167"/>
    <w:rsid w:val="00835D71"/>
    <w:rsid w:val="0084352C"/>
    <w:rsid w:val="008461B8"/>
    <w:rsid w:val="00863E52"/>
    <w:rsid w:val="00876DFE"/>
    <w:rsid w:val="0087783F"/>
    <w:rsid w:val="00877F6C"/>
    <w:rsid w:val="008823FA"/>
    <w:rsid w:val="008901A2"/>
    <w:rsid w:val="00891138"/>
    <w:rsid w:val="008A57ED"/>
    <w:rsid w:val="008A623F"/>
    <w:rsid w:val="008B278F"/>
    <w:rsid w:val="008B2C5D"/>
    <w:rsid w:val="008B696B"/>
    <w:rsid w:val="008C0FEE"/>
    <w:rsid w:val="008C2A44"/>
    <w:rsid w:val="008C553A"/>
    <w:rsid w:val="008D126D"/>
    <w:rsid w:val="008D16FD"/>
    <w:rsid w:val="008E147F"/>
    <w:rsid w:val="008F4FC1"/>
    <w:rsid w:val="008F67CA"/>
    <w:rsid w:val="00900EE8"/>
    <w:rsid w:val="00903552"/>
    <w:rsid w:val="009061D1"/>
    <w:rsid w:val="009066B5"/>
    <w:rsid w:val="0090744A"/>
    <w:rsid w:val="00917477"/>
    <w:rsid w:val="0092533B"/>
    <w:rsid w:val="009332CE"/>
    <w:rsid w:val="00933BA6"/>
    <w:rsid w:val="00934606"/>
    <w:rsid w:val="0093638F"/>
    <w:rsid w:val="009448CB"/>
    <w:rsid w:val="0095587D"/>
    <w:rsid w:val="00962400"/>
    <w:rsid w:val="00964BDC"/>
    <w:rsid w:val="00965C53"/>
    <w:rsid w:val="00970076"/>
    <w:rsid w:val="00990302"/>
    <w:rsid w:val="009A0226"/>
    <w:rsid w:val="009B2A5B"/>
    <w:rsid w:val="009C71AF"/>
    <w:rsid w:val="009C76A1"/>
    <w:rsid w:val="009C7C4C"/>
    <w:rsid w:val="009D3DF7"/>
    <w:rsid w:val="009E12B9"/>
    <w:rsid w:val="009E3018"/>
    <w:rsid w:val="009E738A"/>
    <w:rsid w:val="00A13D34"/>
    <w:rsid w:val="00A148AE"/>
    <w:rsid w:val="00A3339D"/>
    <w:rsid w:val="00A36C3E"/>
    <w:rsid w:val="00A37F05"/>
    <w:rsid w:val="00A416F0"/>
    <w:rsid w:val="00A424A9"/>
    <w:rsid w:val="00A442D1"/>
    <w:rsid w:val="00A562D0"/>
    <w:rsid w:val="00A637FB"/>
    <w:rsid w:val="00A71304"/>
    <w:rsid w:val="00A7144A"/>
    <w:rsid w:val="00A73086"/>
    <w:rsid w:val="00A76717"/>
    <w:rsid w:val="00A802B9"/>
    <w:rsid w:val="00A81370"/>
    <w:rsid w:val="00A85F8F"/>
    <w:rsid w:val="00A92F90"/>
    <w:rsid w:val="00A94402"/>
    <w:rsid w:val="00A97D41"/>
    <w:rsid w:val="00AB49C2"/>
    <w:rsid w:val="00AC1890"/>
    <w:rsid w:val="00AC3626"/>
    <w:rsid w:val="00AC5341"/>
    <w:rsid w:val="00AD4283"/>
    <w:rsid w:val="00AD7596"/>
    <w:rsid w:val="00AE15F3"/>
    <w:rsid w:val="00AE35D0"/>
    <w:rsid w:val="00AE44C1"/>
    <w:rsid w:val="00AF11F8"/>
    <w:rsid w:val="00AF27E0"/>
    <w:rsid w:val="00AF3A71"/>
    <w:rsid w:val="00AF3F1F"/>
    <w:rsid w:val="00B04DCB"/>
    <w:rsid w:val="00B05A39"/>
    <w:rsid w:val="00B10018"/>
    <w:rsid w:val="00B10576"/>
    <w:rsid w:val="00B129E0"/>
    <w:rsid w:val="00B15671"/>
    <w:rsid w:val="00B31DFB"/>
    <w:rsid w:val="00B37671"/>
    <w:rsid w:val="00B40FA2"/>
    <w:rsid w:val="00B43431"/>
    <w:rsid w:val="00B43623"/>
    <w:rsid w:val="00B43786"/>
    <w:rsid w:val="00B43FB6"/>
    <w:rsid w:val="00B6564E"/>
    <w:rsid w:val="00B659F1"/>
    <w:rsid w:val="00B66D86"/>
    <w:rsid w:val="00B828C3"/>
    <w:rsid w:val="00B86CF5"/>
    <w:rsid w:val="00B9173D"/>
    <w:rsid w:val="00BA12BC"/>
    <w:rsid w:val="00BA32C2"/>
    <w:rsid w:val="00BC0291"/>
    <w:rsid w:val="00BC03F9"/>
    <w:rsid w:val="00BD3158"/>
    <w:rsid w:val="00BE1095"/>
    <w:rsid w:val="00BF09CC"/>
    <w:rsid w:val="00BF5655"/>
    <w:rsid w:val="00BF6420"/>
    <w:rsid w:val="00C04C63"/>
    <w:rsid w:val="00C06FD7"/>
    <w:rsid w:val="00C124FF"/>
    <w:rsid w:val="00C1348D"/>
    <w:rsid w:val="00C17378"/>
    <w:rsid w:val="00C20A5A"/>
    <w:rsid w:val="00C20D7A"/>
    <w:rsid w:val="00C23E8E"/>
    <w:rsid w:val="00C24FB0"/>
    <w:rsid w:val="00C30E8E"/>
    <w:rsid w:val="00C345D4"/>
    <w:rsid w:val="00C366DA"/>
    <w:rsid w:val="00C405A1"/>
    <w:rsid w:val="00C44FC9"/>
    <w:rsid w:val="00C62911"/>
    <w:rsid w:val="00C648B2"/>
    <w:rsid w:val="00C870BB"/>
    <w:rsid w:val="00C96D06"/>
    <w:rsid w:val="00CA506A"/>
    <w:rsid w:val="00CB13A6"/>
    <w:rsid w:val="00CB537F"/>
    <w:rsid w:val="00CD7F5E"/>
    <w:rsid w:val="00CE1F04"/>
    <w:rsid w:val="00CE3846"/>
    <w:rsid w:val="00CE47B7"/>
    <w:rsid w:val="00D0552C"/>
    <w:rsid w:val="00D14AC0"/>
    <w:rsid w:val="00D158F1"/>
    <w:rsid w:val="00D24D63"/>
    <w:rsid w:val="00D27D6E"/>
    <w:rsid w:val="00D42045"/>
    <w:rsid w:val="00D42E30"/>
    <w:rsid w:val="00D44E3F"/>
    <w:rsid w:val="00D47A95"/>
    <w:rsid w:val="00D60C22"/>
    <w:rsid w:val="00D636C0"/>
    <w:rsid w:val="00D667E7"/>
    <w:rsid w:val="00D70F5E"/>
    <w:rsid w:val="00D77390"/>
    <w:rsid w:val="00D85205"/>
    <w:rsid w:val="00D87D66"/>
    <w:rsid w:val="00D91610"/>
    <w:rsid w:val="00D9390C"/>
    <w:rsid w:val="00DA120E"/>
    <w:rsid w:val="00DC7FAA"/>
    <w:rsid w:val="00DD1A84"/>
    <w:rsid w:val="00DE2A9F"/>
    <w:rsid w:val="00DE42A9"/>
    <w:rsid w:val="00DE652C"/>
    <w:rsid w:val="00E001E7"/>
    <w:rsid w:val="00E00AB0"/>
    <w:rsid w:val="00E0437C"/>
    <w:rsid w:val="00E1248E"/>
    <w:rsid w:val="00E37205"/>
    <w:rsid w:val="00E377C6"/>
    <w:rsid w:val="00E438E7"/>
    <w:rsid w:val="00E474BF"/>
    <w:rsid w:val="00E529CC"/>
    <w:rsid w:val="00E56B16"/>
    <w:rsid w:val="00E65294"/>
    <w:rsid w:val="00E70863"/>
    <w:rsid w:val="00E7750E"/>
    <w:rsid w:val="00E81F0D"/>
    <w:rsid w:val="00E8312F"/>
    <w:rsid w:val="00E86D8C"/>
    <w:rsid w:val="00E91E6E"/>
    <w:rsid w:val="00EA43EF"/>
    <w:rsid w:val="00EA477C"/>
    <w:rsid w:val="00EA761D"/>
    <w:rsid w:val="00ED1BAD"/>
    <w:rsid w:val="00ED4356"/>
    <w:rsid w:val="00ED6651"/>
    <w:rsid w:val="00EE360F"/>
    <w:rsid w:val="00EF2545"/>
    <w:rsid w:val="00EF6A9B"/>
    <w:rsid w:val="00F004E2"/>
    <w:rsid w:val="00F01B46"/>
    <w:rsid w:val="00F01FAE"/>
    <w:rsid w:val="00F06526"/>
    <w:rsid w:val="00F06F32"/>
    <w:rsid w:val="00F10F8A"/>
    <w:rsid w:val="00F11965"/>
    <w:rsid w:val="00F23A01"/>
    <w:rsid w:val="00F4055F"/>
    <w:rsid w:val="00F44BBB"/>
    <w:rsid w:val="00F50235"/>
    <w:rsid w:val="00F563A5"/>
    <w:rsid w:val="00F65C96"/>
    <w:rsid w:val="00F67369"/>
    <w:rsid w:val="00F705D2"/>
    <w:rsid w:val="00F71C12"/>
    <w:rsid w:val="00F73174"/>
    <w:rsid w:val="00F73AE4"/>
    <w:rsid w:val="00F742B5"/>
    <w:rsid w:val="00F8602C"/>
    <w:rsid w:val="00F871F5"/>
    <w:rsid w:val="00F87A0C"/>
    <w:rsid w:val="00F946CC"/>
    <w:rsid w:val="00FA062D"/>
    <w:rsid w:val="00FA1F38"/>
    <w:rsid w:val="00FA49CD"/>
    <w:rsid w:val="00FA601F"/>
    <w:rsid w:val="00FB0FD5"/>
    <w:rsid w:val="00FB28BC"/>
    <w:rsid w:val="00FB5C8D"/>
    <w:rsid w:val="00FC7027"/>
    <w:rsid w:val="00FD101C"/>
    <w:rsid w:val="00FD371D"/>
    <w:rsid w:val="00FD51D0"/>
    <w:rsid w:val="00FE7F89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FBEE"/>
  <w15:docId w15:val="{69E7527D-BA67-457C-8304-E1232515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552C"/>
    <w:pPr>
      <w:autoSpaceDE w:val="0"/>
      <w:autoSpaceDN w:val="0"/>
      <w:spacing w:before="240" w:after="60"/>
      <w:outlineLvl w:val="5"/>
    </w:pPr>
    <w:rPr>
      <w:rFonts w:ascii="Calibri" w:eastAsia="Times New Roman" w:hAnsi="Calibri"/>
      <w:b/>
      <w:bCs/>
      <w:sz w:val="22"/>
      <w:szCs w:val="22"/>
      <w:lang w:val="en-US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B1057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1057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Obinitekst">
    <w:name w:val="Plain Text"/>
    <w:basedOn w:val="Normal"/>
    <w:link w:val="ObinitekstChar"/>
    <w:rsid w:val="005A477A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5A477A"/>
    <w:rPr>
      <w:rFonts w:ascii="Courier New" w:eastAsia="Times New Roman" w:hAnsi="Courier New" w:cs="Courier New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77C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77C6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212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212D2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212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212D2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552C"/>
    <w:rPr>
      <w:rFonts w:ascii="Calibri" w:eastAsia="Times New Roman" w:hAnsi="Calibri" w:cs="Times New Roman"/>
      <w:b/>
      <w:bCs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095E3-B145-4A8E-B2C7-0B858EA6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8</Pages>
  <Words>2292</Words>
  <Characters>13071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svemirka</dc:creator>
  <cp:lastModifiedBy>Jasminka Babić</cp:lastModifiedBy>
  <cp:revision>105</cp:revision>
  <cp:lastPrinted>2026-03-27T13:47:00Z</cp:lastPrinted>
  <dcterms:created xsi:type="dcterms:W3CDTF">2026-03-25T13:39:00Z</dcterms:created>
  <dcterms:modified xsi:type="dcterms:W3CDTF">2026-03-27T14:56:00Z</dcterms:modified>
</cp:coreProperties>
</file>